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788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88B" w:rsidRDefault="00EF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декабря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88B" w:rsidRDefault="00EF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113-оз</w:t>
            </w:r>
          </w:p>
        </w:tc>
      </w:tr>
    </w:tbl>
    <w:p w:rsidR="00EF788B" w:rsidRDefault="00EF7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16 декабря 2011 года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Общие положения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расходы на содержание помещений для работы адвокатов;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транспортные расходы, связанные с проездом на любом виде транспорта, в том числе на личном (за исключением такси);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командировочные расходы, включающие суточные расходы и расходы за наем жилого помещения.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Участники государственной системы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</w:t>
      </w:r>
      <w:r>
        <w:rPr>
          <w:rFonts w:ascii="Calibri" w:hAnsi="Calibri" w:cs="Calibri"/>
        </w:rPr>
        <w:lastRenderedPageBreak/>
        <w:t xml:space="preserve">помощи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а также со </w:t>
      </w:r>
      <w:hyperlink w:anchor="Par3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государственной системы бесплатной юридической помощи являются: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исполнительные органы государственной власти автономного округа;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государственные органы автономного округа;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государственное юридическое бюро автономного округа (в случае его учреждения);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иные участники, предусмотренные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 xml:space="preserve">1. Право на получение бесплатной юридической помощи имеют категории граждан, установленные </w:t>
      </w:r>
      <w:hyperlink r:id="rId13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неработающие инвалиды III группы;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граждане пожилого возраста старше 65 лет;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ветераны боевых действий;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члены семей погибших (умерших) ветеранов боевых действий;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ХМАО - Югры от 26.09.2014 N 64-оз;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многодетные родители и воспитывающие детей в возрасте до 14 лет родители в неполных семьях;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населенных пунктов, утвержденных Правительством автономного округа;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представители общественных организаций малочисленных народов, не имеющих статуса юридического лица;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граждане, оказавшиеся в трудной жизненной ситуации.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Случаи оказания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</w:t>
      </w:r>
      <w:r>
        <w:rPr>
          <w:rFonts w:ascii="Calibri" w:hAnsi="Calibri" w:cs="Calibri"/>
        </w:rPr>
        <w:lastRenderedPageBreak/>
        <w:t xml:space="preserve">государственных и муниципальных органах, организациях интересы граждан, указанных в </w:t>
      </w:r>
      <w:hyperlink w:anchor="Par40" w:history="1">
        <w:r>
          <w:rPr>
            <w:rFonts w:ascii="Calibri" w:hAnsi="Calibri" w:cs="Calibri"/>
            <w:color w:val="0000FF"/>
          </w:rPr>
          <w:t>пункте 1 статьи 4</w:t>
        </w:r>
      </w:hyperlink>
      <w:r>
        <w:rPr>
          <w:rFonts w:ascii="Calibri" w:hAnsi="Calibri" w:cs="Calibri"/>
        </w:rPr>
        <w:t xml:space="preserve"> настоящего Закона, в следующих случаях: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прав потребителей (в части предоставления коммунальных услуг);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гражданина безработным и установление пособия по безработице;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и оспаривание отцовства (материнства);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реабилитация граждан, пострадавших от политических репрессий;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ограничение дееспособности;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рассмотрение заявления о признании гражданина недееспособным;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обжалование нарушений прав и свобод граждан при оказании психиатрической помощи;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медико-социальная экспертиза и реабилитация инвалидов;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16.1 введен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16.2) защита прав и законных интересов детей-сирот и детей, оставшихся без попечения </w:t>
      </w:r>
      <w:r>
        <w:rPr>
          <w:rFonts w:ascii="Calibri" w:hAnsi="Calibri" w:cs="Calibri"/>
        </w:rPr>
        <w:lastRenderedPageBreak/>
        <w:t>родителей, лиц из числа детей-сирот и детей, оставшихся без попечения родителей;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16.2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16.3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пунктом 1 статьи 4</w:t>
        </w:r>
      </w:hyperlink>
      <w:r>
        <w:rPr>
          <w:rFonts w:ascii="Calibri" w:hAnsi="Calibri" w:cs="Calibri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26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26.09.2014 N 64-оз)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Статья 6. Документы, необходимые для получения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или </w:t>
      </w:r>
      <w:hyperlink w:anchor="Par3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Статья 7. Порядок представления документов, необходимых для получения бесплатной юридической помощи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ar91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Статья 8. Оплата труда и компенсация расходов адвокатов, оказывающих бесплатную юридическую помощь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</w:t>
      </w:r>
      <w:r>
        <w:rPr>
          <w:rFonts w:ascii="Calibri" w:hAnsi="Calibri" w:cs="Calibri"/>
        </w:rPr>
        <w:lastRenderedPageBreak/>
        <w:t xml:space="preserve">бесплатной юридической помощи в Российской Федерации", а также со </w:t>
      </w:r>
      <w:hyperlink w:anchor="Par3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1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и порядок оплаты труда адвокатов, оказывающих бесплатную юридическую помощь гражданам, указанным в </w:t>
      </w:r>
      <w:hyperlink w:anchor="Par40" w:history="1">
        <w:r>
          <w:rPr>
            <w:rFonts w:ascii="Calibri" w:hAnsi="Calibri" w:cs="Calibri"/>
            <w:color w:val="0000FF"/>
          </w:rPr>
          <w:t>пункте 1 статьи 4</w:t>
        </w:r>
      </w:hyperlink>
      <w:r>
        <w:rPr>
          <w:rFonts w:ascii="Calibri" w:hAnsi="Calibri" w:cs="Calibri"/>
        </w:rP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Статья 9. Вступление в силу настоящего Закона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15 января 2012 года.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декабря 2011 года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113-оз</w:t>
      </w: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88B" w:rsidRDefault="00EF7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627F" w:rsidRDefault="00B5627F">
      <w:bookmarkStart w:id="10" w:name="_GoBack"/>
      <w:bookmarkEnd w:id="10"/>
    </w:p>
    <w:sectPr w:rsidR="00B5627F" w:rsidSect="001E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8B"/>
    <w:rsid w:val="00635B7E"/>
    <w:rsid w:val="00B42F3E"/>
    <w:rsid w:val="00B5627F"/>
    <w:rsid w:val="00E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8AF864406575970C8C81535E02CE3BC37ED6DACD5229F7D599610082238DA27CAC93DFB07E003C62614DY1MDK" TargetMode="External"/><Relationship Id="rId13" Type="http://schemas.openxmlformats.org/officeDocument/2006/relationships/hyperlink" Target="consultantplus://offline/ref=76268AF864406575970C928C453255C13CCE26D9D9CB587CA9839F365FD225D8E23CAAC69CF47203Y3MDK" TargetMode="External"/><Relationship Id="rId18" Type="http://schemas.openxmlformats.org/officeDocument/2006/relationships/hyperlink" Target="consultantplus://offline/ref=76268AF864406575970C928C453255C13CCF27DDDFC5587CA9839F365FYDM2K" TargetMode="External"/><Relationship Id="rId26" Type="http://schemas.openxmlformats.org/officeDocument/2006/relationships/hyperlink" Target="consultantplus://offline/ref=76268AF864406575970C928C453255C13CCE26D9D9CB587CA9839F365FD225D8E23CAAC69CF47204Y3M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268AF864406575970C8C81535E02CE3BC37ED6DACC572AF6D599610082238DA27CAC93DFB07E003C62614EY1M9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6268AF864406575970C928C453255C13CCE26D9D9CB587CA9839F365FD225D8E23CAAC69CF47300Y3M5K" TargetMode="External"/><Relationship Id="rId12" Type="http://schemas.openxmlformats.org/officeDocument/2006/relationships/hyperlink" Target="consultantplus://offline/ref=76268AF864406575970C928C453255C13CCE26D9D9CB587CA9839F365FD225D8E23CAAC69CF47201Y3M4K" TargetMode="External"/><Relationship Id="rId17" Type="http://schemas.openxmlformats.org/officeDocument/2006/relationships/hyperlink" Target="consultantplus://offline/ref=76268AF864406575970C8C81535E02CE3BC37ED6DACC572AF6D599610082238DA27CAC93DFB07E003C62614EY1MDK" TargetMode="External"/><Relationship Id="rId25" Type="http://schemas.openxmlformats.org/officeDocument/2006/relationships/hyperlink" Target="consultantplus://offline/ref=76268AF864406575970C8C81535E02CE3BC37ED6DACC572AF6D599610082238DA27CAC93DFB07E003C62614DY1MCK" TargetMode="External"/><Relationship Id="rId33" Type="http://schemas.openxmlformats.org/officeDocument/2006/relationships/hyperlink" Target="consultantplus://offline/ref=76268AF864406575970C8C81535E02CE3BC37ED6DECE532DF4DCC46B08DB2F8FYAM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268AF864406575970C8C81535E02CE3BC37ED6DACD5229F7D599610082238DA27CAC93DFB07E003C62634FY1M4K" TargetMode="External"/><Relationship Id="rId20" Type="http://schemas.openxmlformats.org/officeDocument/2006/relationships/hyperlink" Target="consultantplus://offline/ref=76268AF864406575970C8C81535E02CE3BC37ED6DACC572AF6D599610082238DA27CAC93DFB07E003C62614EY1M8K" TargetMode="External"/><Relationship Id="rId29" Type="http://schemas.openxmlformats.org/officeDocument/2006/relationships/hyperlink" Target="consultantplus://offline/ref=76268AF864406575970C8C81535E02CE3BC37ED6DACD5229F7D599610082238DA27CAC93DFB07E003C626046Y1M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68AF864406575970C928C453255C13CCF27DCD9CB587CA9839F365FD225D8E23CAAC69CF47500Y3MAK" TargetMode="External"/><Relationship Id="rId11" Type="http://schemas.openxmlformats.org/officeDocument/2006/relationships/hyperlink" Target="consultantplus://offline/ref=76268AF864406575970C928C453255C13CCE26D9D9CB587CA9839F365FD225D8E23CAAC69CF47308Y3MEK" TargetMode="External"/><Relationship Id="rId24" Type="http://schemas.openxmlformats.org/officeDocument/2006/relationships/hyperlink" Target="consultantplus://offline/ref=76268AF864406575970C8C81535E02CE3BC37ED6DACC572AF6D599610082238DA27CAC93DFB07E003C62614EY1M5K" TargetMode="External"/><Relationship Id="rId32" Type="http://schemas.openxmlformats.org/officeDocument/2006/relationships/hyperlink" Target="consultantplus://offline/ref=76268AF864406575970C8C81535E02CE3BC37ED6DECE502FF1DCC46B08DB2F8FYAM5K" TargetMode="External"/><Relationship Id="rId5" Type="http://schemas.openxmlformats.org/officeDocument/2006/relationships/hyperlink" Target="consultantplus://offline/ref=76268AF864406575970C8C81535E02CE3BC37ED6DACC572AF6D599610082238DA27CAC93DFB07E003C62614FY1MBK" TargetMode="External"/><Relationship Id="rId15" Type="http://schemas.openxmlformats.org/officeDocument/2006/relationships/hyperlink" Target="consultantplus://offline/ref=76268AF864406575970C8C81535E02CE3BC37ED6DACD5229F7D599610082238DA27CAC93DFB07E003C62614DY1MDK" TargetMode="External"/><Relationship Id="rId23" Type="http://schemas.openxmlformats.org/officeDocument/2006/relationships/hyperlink" Target="consultantplus://offline/ref=76268AF864406575970C8C81535E02CE3BC37ED6DACC572AF6D599610082238DA27CAC93DFB07E003C62614EY1M4K" TargetMode="External"/><Relationship Id="rId28" Type="http://schemas.openxmlformats.org/officeDocument/2006/relationships/hyperlink" Target="consultantplus://offline/ref=76268AF864406575970C928C453255C13CCE26D9D9CB587CA9839F365FD225D8E23CAAC69CF47203Y3MDK" TargetMode="External"/><Relationship Id="rId10" Type="http://schemas.openxmlformats.org/officeDocument/2006/relationships/hyperlink" Target="consultantplus://offline/ref=76268AF864406575970C928C453255C13CCE26D9D9CB587CA9839F365FYDM2K" TargetMode="External"/><Relationship Id="rId19" Type="http://schemas.openxmlformats.org/officeDocument/2006/relationships/hyperlink" Target="consultantplus://offline/ref=76268AF864406575970C8C81535E02CE3BC37ED6DACC572AF6D599610082238DA27CAC93DFB07E003C62614EY1MFK" TargetMode="External"/><Relationship Id="rId31" Type="http://schemas.openxmlformats.org/officeDocument/2006/relationships/hyperlink" Target="consultantplus://offline/ref=76268AF864406575970C8C81535E02CE3BC37ED6DACD5229F7D599610082238DA27CAC93DFB07E003C62634EY1M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268AF864406575970C8C81535E02CE3BC37ED6DACD5229F7D599610082238DA27CAC93DFB07E003C626049Y1MDK" TargetMode="External"/><Relationship Id="rId14" Type="http://schemas.openxmlformats.org/officeDocument/2006/relationships/hyperlink" Target="consultantplus://offline/ref=76268AF864406575970C8C81535E02CE3BC37ED6DACC572AF6D599610082238DA27CAC93DFB07E003C62614FY1M4K" TargetMode="External"/><Relationship Id="rId22" Type="http://schemas.openxmlformats.org/officeDocument/2006/relationships/hyperlink" Target="consultantplus://offline/ref=76268AF864406575970C8C81535E02CE3BC37ED6DACC572AF6D599610082238DA27CAC93DFB07E003C62614EY1MAK" TargetMode="External"/><Relationship Id="rId27" Type="http://schemas.openxmlformats.org/officeDocument/2006/relationships/hyperlink" Target="consultantplus://offline/ref=76268AF864406575970C8C81535E02CE3BC37ED6DACC572AF6D599610082238DA27CAC93DFB07E003C62614DY1MEK" TargetMode="External"/><Relationship Id="rId30" Type="http://schemas.openxmlformats.org/officeDocument/2006/relationships/hyperlink" Target="consultantplus://offline/ref=76268AF864406575970C928C453255C13CCE26D9D9CB587CA9839F365FYDM2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Андрей Александрович</dc:creator>
  <cp:lastModifiedBy>User</cp:lastModifiedBy>
  <cp:revision>2</cp:revision>
  <dcterms:created xsi:type="dcterms:W3CDTF">2015-07-10T09:43:00Z</dcterms:created>
  <dcterms:modified xsi:type="dcterms:W3CDTF">2015-07-10T09:43:00Z</dcterms:modified>
</cp:coreProperties>
</file>