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AE" w:rsidRPr="00C227AE" w:rsidRDefault="00C227AE" w:rsidP="00C227AE">
      <w:pPr>
        <w:pStyle w:val="2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C227AE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27AE" w:rsidRDefault="00C227AE" w:rsidP="00C227AE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C227AE" w:rsidRDefault="00C227AE" w:rsidP="00C227AE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965">
        <w:rPr>
          <w:rFonts w:ascii="Times New Roman" w:hAnsi="Times New Roman" w:cs="Times New Roman"/>
          <w:sz w:val="28"/>
          <w:szCs w:val="28"/>
        </w:rPr>
        <w:t>» 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C227AE" w:rsidRPr="003E4965" w:rsidRDefault="00C227AE" w:rsidP="00C2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0774B5" w:rsidRPr="007718A3" w:rsidRDefault="00077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CE3" w:rsidRDefault="000774B5" w:rsidP="00CF29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E19A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</w:t>
      </w:r>
      <w:r w:rsidR="00CF2917">
        <w:rPr>
          <w:rFonts w:ascii="Times New Roman" w:hAnsi="Times New Roman" w:cs="Times New Roman"/>
          <w:b w:val="0"/>
          <w:sz w:val="28"/>
          <w:szCs w:val="28"/>
        </w:rPr>
        <w:t>(списка</w:t>
      </w:r>
      <w:r w:rsidRPr="004E19A4">
        <w:rPr>
          <w:rFonts w:ascii="Times New Roman" w:hAnsi="Times New Roman" w:cs="Times New Roman"/>
          <w:b w:val="0"/>
          <w:sz w:val="28"/>
          <w:szCs w:val="28"/>
        </w:rPr>
        <w:t xml:space="preserve"> контрольных вопросов) </w:t>
      </w:r>
    </w:p>
    <w:p w:rsidR="007718A3" w:rsidRPr="004E19A4" w:rsidRDefault="00771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4B5" w:rsidRPr="00B714F1" w:rsidRDefault="00773CE3" w:rsidP="007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714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0774B5" w:rsidRPr="00B714F1">
        <w:rPr>
          <w:rFonts w:ascii="Times New Roman" w:hAnsi="Times New Roman" w:cs="Times New Roman"/>
          <w:sz w:val="28"/>
          <w:szCs w:val="28"/>
        </w:rPr>
        <w:t>№</w:t>
      </w:r>
      <w:r w:rsidRPr="00B714F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0774B5" w:rsidRPr="00B714F1">
        <w:rPr>
          <w:rFonts w:ascii="Times New Roman" w:hAnsi="Times New Roman" w:cs="Times New Roman"/>
          <w:sz w:val="28"/>
          <w:szCs w:val="28"/>
        </w:rPr>
        <w:t>«</w:t>
      </w:r>
      <w:r w:rsidRPr="00B714F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774B5" w:rsidRPr="00B714F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B71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714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</w:t>
      </w:r>
      <w:r w:rsidR="000774B5" w:rsidRPr="00B714F1">
        <w:rPr>
          <w:rFonts w:ascii="Times New Roman" w:hAnsi="Times New Roman" w:cs="Times New Roman"/>
          <w:sz w:val="28"/>
          <w:szCs w:val="28"/>
        </w:rPr>
        <w:t>№ 177 «</w:t>
      </w:r>
      <w:r w:rsidRPr="00B714F1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0774B5" w:rsidRPr="00B714F1">
        <w:rPr>
          <w:rFonts w:ascii="Times New Roman" w:hAnsi="Times New Roman" w:cs="Times New Roman"/>
          <w:sz w:val="28"/>
          <w:szCs w:val="28"/>
        </w:rPr>
        <w:t>»</w:t>
      </w:r>
      <w:r w:rsidRPr="00B714F1">
        <w:rPr>
          <w:rFonts w:ascii="Times New Roman" w:hAnsi="Times New Roman" w:cs="Times New Roman"/>
          <w:sz w:val="28"/>
          <w:szCs w:val="28"/>
        </w:rPr>
        <w:t>:</w:t>
      </w:r>
    </w:p>
    <w:p w:rsidR="00F643EC" w:rsidRPr="00B714F1" w:rsidRDefault="00773CE3" w:rsidP="007D55F2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4F1">
        <w:rPr>
          <w:rFonts w:ascii="Times New Roman" w:hAnsi="Times New Roman" w:cs="Times New Roman"/>
          <w:color w:val="auto"/>
          <w:sz w:val="28"/>
          <w:szCs w:val="28"/>
        </w:rPr>
        <w:t>1. Утвердить</w:t>
      </w:r>
      <w:r w:rsidR="00F643EC" w:rsidRPr="00B714F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774B5" w:rsidRPr="00B714F1" w:rsidRDefault="00F643EC" w:rsidP="007D55F2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14F1">
        <w:rPr>
          <w:rFonts w:ascii="Times New Roman" w:hAnsi="Times New Roman" w:cs="Times New Roman"/>
          <w:color w:val="auto"/>
          <w:sz w:val="28"/>
          <w:szCs w:val="28"/>
        </w:rPr>
        <w:t>1.1. Ф</w:t>
      </w:r>
      <w:r w:rsidR="00773CE3" w:rsidRPr="00B714F1">
        <w:rPr>
          <w:rFonts w:ascii="Times New Roman" w:hAnsi="Times New Roman" w:cs="Times New Roman"/>
          <w:color w:val="auto"/>
          <w:sz w:val="28"/>
          <w:szCs w:val="28"/>
        </w:rPr>
        <w:t>орму</w:t>
      </w:r>
      <w:r w:rsidR="00C22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908" w:rsidRPr="00B7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сельского поселения </w:t>
      </w:r>
      <w:r w:rsidR="00C22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Сытомино </w:t>
      </w:r>
      <w:r w:rsidR="00773CE3" w:rsidRPr="00B714F1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="00685109" w:rsidRPr="00B714F1">
        <w:rPr>
          <w:rFonts w:ascii="Times New Roman" w:hAnsi="Times New Roman" w:cs="Times New Roman"/>
          <w:color w:val="auto"/>
          <w:sz w:val="28"/>
          <w:szCs w:val="28"/>
        </w:rPr>
        <w:t xml:space="preserve"> 1 к настоящему постановлению</w:t>
      </w:r>
      <w:r w:rsidR="008A65DB" w:rsidRPr="00B714F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F643EC" w:rsidRPr="00B714F1" w:rsidRDefault="00F643EC" w:rsidP="007D55F2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 </w:t>
      </w:r>
      <w:r w:rsidR="008A65DB" w:rsidRPr="00B714F1">
        <w:rPr>
          <w:rFonts w:ascii="Times New Roman" w:hAnsi="Times New Roman" w:cs="Times New Roman"/>
          <w:bCs/>
          <w:color w:val="auto"/>
          <w:sz w:val="28"/>
          <w:szCs w:val="28"/>
        </w:rPr>
        <w:t>Форм</w:t>
      </w:r>
      <w:r w:rsidR="00793DD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A65DB" w:rsidRPr="00B7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</w:t>
      </w:r>
      <w:r w:rsidR="00685109" w:rsidRPr="00B7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обеспечением сохранности автомобильных дорог местного значения </w:t>
      </w:r>
      <w:r w:rsidR="008A65DB" w:rsidRPr="00B7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территории сельского поселения </w:t>
      </w:r>
      <w:r w:rsidR="00C22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Сытомино </w:t>
      </w:r>
      <w:r w:rsidR="00685109" w:rsidRPr="00B714F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</w:t>
      </w:r>
      <w:r w:rsidR="00C227A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85109" w:rsidRPr="00B714F1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="008A65DB" w:rsidRPr="00B714F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714F1" w:rsidRDefault="007718A3" w:rsidP="007D55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14F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07BC0" w:rsidRPr="00B71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227A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793DD2">
        <w:rPr>
          <w:rFonts w:ascii="Times New Roman" w:eastAsia="Calibri" w:hAnsi="Times New Roman" w:cs="Times New Roman"/>
          <w:color w:val="000000"/>
          <w:sz w:val="28"/>
          <w:szCs w:val="28"/>
        </w:rPr>
        <w:t>публиковать (о</w:t>
      </w:r>
      <w:r w:rsidR="00C227AE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793DD2">
        <w:rPr>
          <w:rFonts w:ascii="Times New Roman" w:eastAsia="Calibri" w:hAnsi="Times New Roman" w:cs="Times New Roman"/>
          <w:color w:val="000000"/>
          <w:sz w:val="28"/>
          <w:szCs w:val="28"/>
        </w:rPr>
        <w:t>народ</w:t>
      </w:r>
      <w:r w:rsidR="00E07BC0" w:rsidRPr="00B714F1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793DD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E07BC0" w:rsidRPr="00B71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C227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7BC0" w:rsidRPr="00B714F1">
        <w:rPr>
          <w:rFonts w:ascii="Times New Roman" w:eastAsia="Calibri" w:hAnsi="Times New Roman" w:cs="Times New Roman"/>
          <w:color w:val="000000"/>
          <w:sz w:val="28"/>
          <w:szCs w:val="28"/>
        </w:rPr>
        <w:t>сельс</w:t>
      </w:r>
      <w:r w:rsidR="00B714F1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="00C227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1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</w:t>
      </w:r>
      <w:r w:rsidR="00C227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1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27AE">
        <w:rPr>
          <w:rFonts w:ascii="Times New Roman" w:eastAsia="Calibri" w:hAnsi="Times New Roman" w:cs="Times New Roman"/>
          <w:color w:val="000000"/>
          <w:sz w:val="28"/>
          <w:szCs w:val="28"/>
        </w:rPr>
        <w:t>Сытомино</w:t>
      </w:r>
      <w:r w:rsidR="00B714F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14F1" w:rsidRDefault="007718A3" w:rsidP="007D55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14F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E07BC0" w:rsidRPr="00B71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постановление вступает </w:t>
      </w:r>
      <w:r w:rsidR="00B71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силу после его </w:t>
      </w:r>
      <w:r w:rsidR="00793D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опубликования </w:t>
      </w:r>
      <w:r w:rsidR="009C1D9D" w:rsidRPr="009C1D9D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B714F1" w:rsidRPr="009C1D9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227AE" w:rsidRPr="009C1D9D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793DD2" w:rsidRPr="009C1D9D">
        <w:rPr>
          <w:rFonts w:ascii="Times New Roman" w:eastAsia="Calibri" w:hAnsi="Times New Roman" w:cs="Times New Roman"/>
          <w:color w:val="000000"/>
          <w:sz w:val="28"/>
          <w:szCs w:val="28"/>
        </w:rPr>
        <w:t>народ</w:t>
      </w:r>
      <w:r w:rsidR="00B714F1" w:rsidRPr="009C1D9D">
        <w:rPr>
          <w:rFonts w:ascii="Times New Roman" w:eastAsia="Calibri" w:hAnsi="Times New Roman" w:cs="Times New Roman"/>
          <w:color w:val="000000"/>
          <w:sz w:val="28"/>
          <w:szCs w:val="28"/>
        </w:rPr>
        <w:t>ования</w:t>
      </w:r>
      <w:r w:rsidR="009C1D9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714F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718A3" w:rsidRDefault="007718A3" w:rsidP="007D55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14F1">
        <w:rPr>
          <w:rFonts w:ascii="Times New Roman" w:hAnsi="Times New Roman" w:cs="Times New Roman"/>
          <w:sz w:val="28"/>
          <w:szCs w:val="28"/>
        </w:rPr>
        <w:t>4</w:t>
      </w:r>
      <w:r w:rsidR="00E07BC0" w:rsidRPr="00B714F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сельского поселения </w:t>
      </w:r>
      <w:r w:rsidR="00C227AE">
        <w:rPr>
          <w:rFonts w:ascii="Times New Roman" w:hAnsi="Times New Roman" w:cs="Times New Roman"/>
          <w:sz w:val="28"/>
          <w:szCs w:val="28"/>
        </w:rPr>
        <w:t>Сытомино</w:t>
      </w:r>
      <w:r w:rsidR="00E07BC0" w:rsidRPr="00B714F1">
        <w:rPr>
          <w:rFonts w:ascii="Times New Roman" w:hAnsi="Times New Roman" w:cs="Times New Roman"/>
          <w:sz w:val="28"/>
          <w:szCs w:val="28"/>
        </w:rPr>
        <w:t>.</w:t>
      </w:r>
    </w:p>
    <w:p w:rsidR="00C227AE" w:rsidRDefault="00C227AE" w:rsidP="00B71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7AE" w:rsidRDefault="00C227AE" w:rsidP="00793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И.о. гл</w:t>
      </w:r>
      <w:r w:rsidR="00E07BC0" w:rsidRPr="00B714F1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7BC0" w:rsidRPr="00B7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07BC0" w:rsidRPr="00B714F1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Бронникова</w:t>
      </w:r>
    </w:p>
    <w:p w:rsidR="00A26BC2" w:rsidRPr="00CF2917" w:rsidRDefault="00C227A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6BC2" w:rsidRPr="00CF29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3EC">
        <w:rPr>
          <w:rFonts w:ascii="Times New Roman" w:hAnsi="Times New Roman" w:cs="Times New Roman"/>
          <w:sz w:val="24"/>
          <w:szCs w:val="24"/>
        </w:rPr>
        <w:t xml:space="preserve">1 </w:t>
      </w:r>
      <w:r w:rsidR="00A26BC2" w:rsidRPr="00CF29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26BC2" w:rsidRPr="00CF2917" w:rsidRDefault="00C227A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6BC2" w:rsidRPr="00CF2917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A26BC2" w:rsidRPr="00CF2917" w:rsidRDefault="00C227A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A26BC2" w:rsidRPr="00CF291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Сытомино</w:t>
      </w:r>
    </w:p>
    <w:p w:rsidR="00A26BC2" w:rsidRPr="00CF2917" w:rsidRDefault="005146D8" w:rsidP="00CF2917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227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7377" w:rsidRPr="00CF2917">
        <w:rPr>
          <w:rFonts w:ascii="Times New Roman" w:hAnsi="Times New Roman" w:cs="Times New Roman"/>
          <w:sz w:val="24"/>
          <w:szCs w:val="24"/>
        </w:rPr>
        <w:t xml:space="preserve">» </w:t>
      </w:r>
      <w:r w:rsidR="00C227AE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26BC2" w:rsidRPr="00CF2917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C227AE">
        <w:rPr>
          <w:rFonts w:ascii="Times New Roman" w:hAnsi="Times New Roman" w:cs="Times New Roman"/>
          <w:sz w:val="24"/>
          <w:szCs w:val="24"/>
        </w:rPr>
        <w:t>52</w:t>
      </w:r>
    </w:p>
    <w:p w:rsidR="00A83B3F" w:rsidRDefault="00A83B3F" w:rsidP="00EE32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E3D" w:rsidRPr="00CF2917" w:rsidRDefault="006E3E3D" w:rsidP="006E3E3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F291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</w:t>
      </w:r>
      <w:r w:rsidR="00654514" w:rsidRPr="00CF291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сельского поселения </w:t>
      </w:r>
      <w:r w:rsidR="00C227AE">
        <w:rPr>
          <w:rFonts w:ascii="Times New Roman" w:hAnsi="Times New Roman" w:cs="Times New Roman"/>
          <w:bCs/>
          <w:color w:val="auto"/>
          <w:sz w:val="26"/>
          <w:szCs w:val="26"/>
        </w:rPr>
        <w:t>Сытомино</w:t>
      </w:r>
      <w:r w:rsidR="00654514" w:rsidRPr="00CF291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654514" w:rsidRPr="00CF2917" w:rsidRDefault="00654514" w:rsidP="006E3E3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6E3E3D" w:rsidRPr="00CF2917" w:rsidRDefault="006E3E3D" w:rsidP="001911E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1. Вид муниципального контроля - муниципальный контроль в области торговой деятельности </w:t>
      </w:r>
      <w:r w:rsidR="00C227AE"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 xml:space="preserve">на </w:t>
      </w:r>
      <w:r w:rsidR="00C227AE"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территории</w:t>
      </w:r>
      <w:r w:rsidR="00C227AE">
        <w:rPr>
          <w:rFonts w:ascii="Times New Roman" w:hAnsi="Times New Roman" w:cs="Times New Roman"/>
          <w:sz w:val="26"/>
          <w:szCs w:val="26"/>
        </w:rPr>
        <w:t xml:space="preserve">  </w:t>
      </w:r>
      <w:r w:rsidR="007718A3" w:rsidRPr="00CF2917">
        <w:rPr>
          <w:rFonts w:ascii="Times New Roman" w:hAnsi="Times New Roman" w:cs="Times New Roman"/>
          <w:bCs/>
          <w:sz w:val="26"/>
          <w:szCs w:val="26"/>
        </w:rPr>
        <w:t>сель</w:t>
      </w:r>
      <w:r w:rsidR="006E054C" w:rsidRPr="00CF2917">
        <w:rPr>
          <w:rFonts w:ascii="Times New Roman" w:hAnsi="Times New Roman" w:cs="Times New Roman"/>
          <w:bCs/>
          <w:sz w:val="26"/>
          <w:szCs w:val="26"/>
        </w:rPr>
        <w:t xml:space="preserve">ского </w:t>
      </w:r>
      <w:r w:rsidR="00C227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054C" w:rsidRPr="00CF2917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="00C227AE">
        <w:rPr>
          <w:rFonts w:ascii="Times New Roman" w:hAnsi="Times New Roman" w:cs="Times New Roman"/>
          <w:bCs/>
          <w:sz w:val="26"/>
          <w:szCs w:val="26"/>
        </w:rPr>
        <w:t xml:space="preserve"> Сытомино</w:t>
      </w:r>
      <w:r w:rsidRPr="00CF2917">
        <w:rPr>
          <w:rFonts w:ascii="Times New Roman" w:hAnsi="Times New Roman" w:cs="Times New Roman"/>
          <w:sz w:val="26"/>
          <w:szCs w:val="26"/>
        </w:rPr>
        <w:t>.</w:t>
      </w:r>
    </w:p>
    <w:p w:rsidR="006E3E3D" w:rsidRPr="00CF2917" w:rsidRDefault="006E3E3D" w:rsidP="007718A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</w:t>
      </w:r>
      <w:r w:rsidR="00F643EC" w:rsidRPr="00CF2917">
        <w:rPr>
          <w:rFonts w:ascii="Times New Roman" w:hAnsi="Times New Roman" w:cs="Times New Roman"/>
          <w:sz w:val="26"/>
          <w:szCs w:val="26"/>
        </w:rPr>
        <w:t>администрация сельского</w:t>
      </w:r>
      <w:r w:rsidR="007718A3" w:rsidRPr="00CF2917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C227AE">
        <w:rPr>
          <w:rFonts w:ascii="Times New Roman" w:hAnsi="Times New Roman" w:cs="Times New Roman"/>
          <w:bCs/>
          <w:sz w:val="26"/>
          <w:szCs w:val="26"/>
        </w:rPr>
        <w:t>Сытомино</w:t>
      </w:r>
      <w:r w:rsidR="007718A3" w:rsidRPr="00CF2917">
        <w:rPr>
          <w:rFonts w:ascii="Times New Roman" w:hAnsi="Times New Roman" w:cs="Times New Roman"/>
          <w:sz w:val="26"/>
          <w:szCs w:val="26"/>
        </w:rPr>
        <w:t>.</w:t>
      </w:r>
    </w:p>
    <w:p w:rsidR="007718A3" w:rsidRPr="00CF2917" w:rsidRDefault="00341D7C" w:rsidP="00191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3.</w:t>
      </w:r>
      <w:r w:rsidR="00C227AE">
        <w:rPr>
          <w:rFonts w:ascii="Times New Roman" w:hAnsi="Times New Roman" w:cs="Times New Roman"/>
          <w:sz w:val="26"/>
          <w:szCs w:val="26"/>
        </w:rPr>
        <w:t xml:space="preserve"> </w:t>
      </w:r>
      <w:r w:rsidR="00CF2917" w:rsidRPr="00CF2917">
        <w:rPr>
          <w:rFonts w:ascii="Times New Roman" w:hAnsi="Times New Roman" w:cs="Times New Roman"/>
          <w:sz w:val="26"/>
          <w:szCs w:val="26"/>
        </w:rPr>
        <w:t>Р</w:t>
      </w:r>
      <w:r w:rsidR="001911E7" w:rsidRPr="00CF2917">
        <w:rPr>
          <w:rFonts w:ascii="Times New Roman" w:hAnsi="Times New Roman" w:cs="Times New Roman"/>
          <w:sz w:val="26"/>
          <w:szCs w:val="26"/>
        </w:rPr>
        <w:t>еквизиты правового акта об утверждении формы проверочного листа_______________________________________________</w:t>
      </w:r>
    </w:p>
    <w:p w:rsidR="006E3E3D" w:rsidRPr="00CF2917" w:rsidRDefault="00341D7C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4</w:t>
      </w:r>
      <w:r w:rsidR="006E3E3D" w:rsidRPr="00CF2917">
        <w:rPr>
          <w:rFonts w:ascii="Times New Roman" w:hAnsi="Times New Roman" w:cs="Times New Roman"/>
          <w:sz w:val="26"/>
          <w:szCs w:val="26"/>
        </w:rPr>
        <w:t>. Перечень вопросов, отражающих содержание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7718A3" w:rsidRPr="00CF2917" w:rsidRDefault="007718A3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3105"/>
        <w:gridCol w:w="4646"/>
        <w:gridCol w:w="1417"/>
      </w:tblGrid>
      <w:tr w:rsidR="00654514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7718A3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E3E3D"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вопросов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4A38" w:rsidRPr="00CF2917" w:rsidRDefault="006E3E3D" w:rsidP="0005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и структурные </w:t>
            </w:r>
            <w:r w:rsidR="00010F2E" w:rsidRPr="00CF2917">
              <w:rPr>
                <w:rFonts w:ascii="Times New Roman" w:hAnsi="Times New Roman" w:cs="Times New Roman"/>
                <w:sz w:val="26"/>
                <w:szCs w:val="26"/>
              </w:rPr>
              <w:t>единицы нормативных</w:t>
            </w:r>
            <w:r w:rsidR="00054A38"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актов,</w:t>
            </w:r>
          </w:p>
          <w:p w:rsidR="00054A38" w:rsidRPr="00CF2917" w:rsidRDefault="006E3E3D" w:rsidP="0005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правовых актов, которыми установлены </w:t>
            </w:r>
            <w:r w:rsidR="00054A38"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 обязательные</w:t>
            </w:r>
          </w:p>
          <w:p w:rsidR="006E3E3D" w:rsidRPr="00CF2917" w:rsidRDefault="006E3E3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Ответ на вопрос перечня (указать да/нет) * </w:t>
            </w:r>
          </w:p>
        </w:tc>
      </w:tr>
      <w:tr w:rsidR="00654514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7718A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7718A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7718A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7718A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4514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654514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Нестационарный торговый объект, размещенный на территории</w:t>
            </w:r>
            <w:r w:rsidR="00654514"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, включен по месту расположения в схему размещения нестационарных торговых объектов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93686D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D54EAD">
              <w:rPr>
                <w:rFonts w:ascii="Times New Roman" w:hAnsi="Times New Roman" w:cs="Times New Roman"/>
                <w:sz w:val="26"/>
                <w:szCs w:val="26"/>
              </w:rPr>
              <w:t>графа 5</w:t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таблицы приложения</w:t>
            </w:r>
            <w:r w:rsidR="00010F2E"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6E3E3D"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постановлению </w:t>
            </w:r>
            <w:r w:rsidR="00DB6F81" w:rsidRPr="00DB6F8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6E3E3D" w:rsidRPr="0093686D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6E3E3D" w:rsidRPr="0093686D" w:rsidRDefault="006E3E3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6E3E3D" w:rsidRPr="00CF2917" w:rsidRDefault="006E3E3D" w:rsidP="00D54EAD">
            <w:pPr>
              <w:pStyle w:val="2"/>
              <w:spacing w:before="0" w:line="240" w:lineRule="auto"/>
              <w:rPr>
                <w:rFonts w:ascii="Times New Roman" w:hAnsi="Times New Roman" w:cs="Times New Roman"/>
              </w:rPr>
            </w:pP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instrText>Статус: действующая редакция"</w:instrTex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separate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 w:rsidR="00A131FE"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</w:t>
            </w:r>
            <w:r w:rsidR="009B68CC"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Сытомино 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от </w: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end"/>
            </w:r>
            <w:r w:rsidR="0093686D" w:rsidRPr="0093686D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  <w:r w:rsidR="009B68CC" w:rsidRPr="0093686D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5604A8" w:rsidRPr="0093686D">
              <w:rPr>
                <w:rFonts w:ascii="Times New Roman" w:hAnsi="Times New Roman" w:cs="Times New Roman"/>
                <w:b w:val="0"/>
                <w:color w:val="auto"/>
              </w:rPr>
              <w:t>0</w:t>
            </w:r>
            <w:r w:rsidR="0093686D" w:rsidRPr="0093686D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="005604A8" w:rsidRPr="0093686D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93686D" w:rsidRPr="0093686D">
              <w:rPr>
                <w:rFonts w:ascii="Times New Roman" w:hAnsi="Times New Roman" w:cs="Times New Roman"/>
                <w:b w:val="0"/>
                <w:color w:val="auto"/>
              </w:rPr>
              <w:t>2017</w:t>
            </w:r>
            <w:r w:rsidR="005604A8"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93686D" w:rsidRPr="0093686D">
              <w:rPr>
                <w:rFonts w:ascii="Times New Roman" w:hAnsi="Times New Roman" w:cs="Times New Roman"/>
                <w:b w:val="0"/>
                <w:color w:val="auto"/>
              </w:rPr>
              <w:t>11</w:t>
            </w:r>
            <w:r w:rsidR="009B68CC"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604A8" w:rsidRPr="0093686D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93686D"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Об утверждении Схемы размещения</w:t>
            </w:r>
            <w:r w:rsidR="00D54EA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="0093686D"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нестационарных торговых объектов</w:t>
            </w:r>
            <w:r w:rsidR="00D54EA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="0093686D"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на территории сельского поселения </w:t>
            </w:r>
            <w:r w:rsidR="0093686D" w:rsidRPr="00D54EAD">
              <w:rPr>
                <w:rFonts w:ascii="Times New Roman" w:hAnsi="Times New Roman" w:cs="Times New Roman"/>
                <w:b w:val="0"/>
                <w:color w:val="auto"/>
              </w:rPr>
              <w:t>Сытомино</w:t>
            </w:r>
            <w:r w:rsidR="00010F2E"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3E3D" w:rsidRPr="00CF2917" w:rsidRDefault="006E3E3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EAD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торговли соответствует схеме размещения нестационарных торговых объектов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графа 2 таблицы приложения к постановлению </w:t>
            </w:r>
            <w:r w:rsidR="00DB6F81" w:rsidRPr="00DB6F8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CF2917" w:rsidRDefault="00D54EAD" w:rsidP="00D54EAD">
            <w:pPr>
              <w:pStyle w:val="2"/>
              <w:spacing w:before="0" w:line="240" w:lineRule="auto"/>
              <w:rPr>
                <w:rFonts w:ascii="Times New Roman" w:hAnsi="Times New Roman" w:cs="Times New Roman"/>
              </w:rPr>
            </w:pP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instrText>Статус: действующая редакция"</w:instrTex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separate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Сытомино 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от </w: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end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20.03.2017 № 11 «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Об утверждении Схемы размещения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нестационарных торговых объектов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на территории сельского поселения </w:t>
            </w:r>
            <w:r w:rsidRPr="00D54EAD">
              <w:rPr>
                <w:rFonts w:ascii="Times New Roman" w:hAnsi="Times New Roman" w:cs="Times New Roman"/>
                <w:b w:val="0"/>
                <w:color w:val="auto"/>
              </w:rPr>
              <w:t>Сытомино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EAD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субъекта торговли </w:t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соответствует схеме размещения нестационарных торговых объектов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графа 3 таблицы приложения к постановлению </w:t>
            </w:r>
            <w:r w:rsidR="00DB6F81" w:rsidRPr="00DB6F8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CF2917" w:rsidRDefault="00D54EAD" w:rsidP="00D54EAD">
            <w:pPr>
              <w:pStyle w:val="2"/>
              <w:spacing w:before="0" w:line="240" w:lineRule="auto"/>
              <w:rPr>
                <w:rFonts w:ascii="Times New Roman" w:hAnsi="Times New Roman" w:cs="Times New Roman"/>
              </w:rPr>
            </w:pP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instrText>Статус: действующая редакция"</w:instrTex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separate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сельского поселения Сытомино 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от </w: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end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20.03.2017 № 11 «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Об утверждении Схемы размещения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нестационарных торговых объектов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на территории сельского поселения </w:t>
            </w:r>
            <w:r w:rsidRPr="00D54EAD">
              <w:rPr>
                <w:rFonts w:ascii="Times New Roman" w:hAnsi="Times New Roman" w:cs="Times New Roman"/>
                <w:b w:val="0"/>
                <w:color w:val="auto"/>
              </w:rPr>
              <w:t>Сытомино»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EAD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размещенных нестационарных торговых объектов соответствует схеме размещения нестационарных торговых объектов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графа 4 таблицы приложения к постановлению </w:t>
            </w:r>
            <w:r w:rsidR="00DB6F81" w:rsidRPr="00DB6F8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CF2917" w:rsidRDefault="00D54EAD" w:rsidP="00D54EAD">
            <w:pPr>
              <w:pStyle w:val="2"/>
              <w:spacing w:before="0" w:line="240" w:lineRule="auto"/>
              <w:rPr>
                <w:rFonts w:ascii="Times New Roman" w:hAnsi="Times New Roman" w:cs="Times New Roman"/>
              </w:rPr>
            </w:pP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instrText>Статус: действующая редакция"</w:instrTex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separate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Сытомино 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от </w: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end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20.03.2017 № 11 «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Об утверждении Схемы размещения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нестационарных торговых объектов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на территории сельского поселения </w:t>
            </w:r>
            <w:r w:rsidRPr="00D54EAD">
              <w:rPr>
                <w:rFonts w:ascii="Times New Roman" w:hAnsi="Times New Roman" w:cs="Times New Roman"/>
                <w:b w:val="0"/>
                <w:color w:val="auto"/>
              </w:rPr>
              <w:t>Сытомино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EAD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Вид размещенного нестационарного торгового объекта соответствует схеме размещения нестационарных торговых объектов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графа 6 таблицы приложения к постановлению </w:t>
            </w:r>
            <w:r w:rsidR="00DB6F81" w:rsidRPr="00DB6F8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CF2917" w:rsidRDefault="00D54EAD" w:rsidP="00D54EAD">
            <w:pPr>
              <w:pStyle w:val="2"/>
              <w:spacing w:before="0" w:line="240" w:lineRule="auto"/>
              <w:rPr>
                <w:rFonts w:ascii="Times New Roman" w:hAnsi="Times New Roman" w:cs="Times New Roman"/>
              </w:rPr>
            </w:pP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instrText>Статус: действующая редакция"</w:instrTex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separate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Сытомино 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от </w: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end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20.03.2017 № 11 «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Об утверждении Схемы размещения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нестационарных торговых объектов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на территории сельского поселения </w:t>
            </w:r>
            <w:r w:rsidRPr="00D54EAD">
              <w:rPr>
                <w:rFonts w:ascii="Times New Roman" w:hAnsi="Times New Roman" w:cs="Times New Roman"/>
                <w:b w:val="0"/>
                <w:color w:val="auto"/>
              </w:rPr>
              <w:t>Сытомино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EAD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Специализация (ассортимент реализуемой продукции) соответствует схеме размещения нестационарных торговых объектов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6A20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графа 7 таблицы </w: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"kodeks://link/d?nd=432233820&amp;point=mark=00000000000000000000000000000000000000000000000000448PDL"\o"’’Об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CF2917" w:rsidRDefault="00D54EAD" w:rsidP="006A20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>Статус: действующая редакция"</w:instrTex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приложения </w: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к постановлению </w:t>
            </w:r>
            <w:r w:rsidR="00DB6F81" w:rsidRPr="00DB6F8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CF2917" w:rsidRDefault="00D54EAD" w:rsidP="00D54EAD">
            <w:pPr>
              <w:pStyle w:val="2"/>
              <w:spacing w:before="0" w:line="240" w:lineRule="auto"/>
              <w:rPr>
                <w:rFonts w:ascii="Times New Roman" w:hAnsi="Times New Roman" w:cs="Times New Roman"/>
              </w:rPr>
            </w:pP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instrText>Статус: действующая редакция"</w:instrTex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separate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Сытомино 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от </w: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end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20.03.2017 № 11 «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Об утверждении Схемы размещения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нестационарных торговых объектов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на территории сельского поселения </w:t>
            </w:r>
            <w:r w:rsidRPr="00D54EAD">
              <w:rPr>
                <w:rFonts w:ascii="Times New Roman" w:hAnsi="Times New Roman" w:cs="Times New Roman"/>
                <w:b w:val="0"/>
                <w:color w:val="auto"/>
              </w:rPr>
              <w:t>Сытомино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EAD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Площадь нестационарного торгового объекта соответствует схеме размещения нестационарных торговых объектов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6A20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графа 8 таблицы </w: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"kodeks://link/d?nd=432233820&amp;point=mark=00000000000000000000000000000000000000000000000000448PDL"\o"’’Об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CF2917" w:rsidRDefault="00D54EAD" w:rsidP="006A20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>Статус: действующая редакция"</w:instrTex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приложения </w: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к постановлению </w:t>
            </w:r>
            <w:r w:rsidR="00DB6F81" w:rsidRPr="00DB6F8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CF2917" w:rsidRDefault="00D54EAD" w:rsidP="00D54EAD">
            <w:pPr>
              <w:pStyle w:val="2"/>
              <w:spacing w:before="0" w:line="240" w:lineRule="auto"/>
              <w:rPr>
                <w:rFonts w:ascii="Times New Roman" w:hAnsi="Times New Roman" w:cs="Times New Roman"/>
              </w:rPr>
            </w:pP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instrText>Статус: действующая редакция"</w:instrTex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separate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Сытомино 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от </w: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end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20.03.2017 № 11 «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Об утверждении Схемы размещения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нестационарных торговых объектов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на территории сельского поселения </w:t>
            </w:r>
            <w:r w:rsidRPr="00D54EAD">
              <w:rPr>
                <w:rFonts w:ascii="Times New Roman" w:hAnsi="Times New Roman" w:cs="Times New Roman"/>
                <w:b w:val="0"/>
                <w:color w:val="auto"/>
              </w:rPr>
              <w:t>Сытомино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EAD" w:rsidRPr="00CF2917" w:rsidTr="003E330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Срок, период размещения нестационарного торгового объекта не истек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6A20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графа 11 таблицы </w: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"kodeks://link/d?nd=432233820&amp;point=mark=00000000000000000000000000000000000000000000000000448PDL"\o"’’Об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CF2917" w:rsidRDefault="00D54EAD" w:rsidP="006A20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instrText>Статус: действующая редакция"</w:instrTex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приложения </w:t>
            </w:r>
            <w:r w:rsidR="00DB6F81" w:rsidRPr="00CF291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 xml:space="preserve"> к постановлению </w:t>
            </w:r>
            <w:r w:rsidR="00DB6F81" w:rsidRPr="00DB6F8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D54EAD" w:rsidRPr="0093686D" w:rsidRDefault="00D54EAD" w:rsidP="00D54EAD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93686D">
              <w:rPr>
                <w:rFonts w:ascii="Times New Roman" w:hAnsi="Times New Roman" w:cs="Times New Roman"/>
                <w:sz w:val="26"/>
                <w:szCs w:val="26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D54EAD" w:rsidRPr="00CF2917" w:rsidRDefault="00D54EAD" w:rsidP="00D54EAD">
            <w:pPr>
              <w:pStyle w:val="2"/>
              <w:spacing w:before="0" w:line="240" w:lineRule="auto"/>
              <w:rPr>
                <w:rFonts w:ascii="Times New Roman" w:hAnsi="Times New Roman" w:cs="Times New Roman"/>
              </w:rPr>
            </w:pP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instrText>Статус: действующая редакция"</w:instrTex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separate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 w:rsidRPr="0093686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Сытомино 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 xml:space="preserve"> от </w:t>
            </w:r>
            <w:r w:rsidR="00DB6F81" w:rsidRPr="0093686D">
              <w:rPr>
                <w:rFonts w:ascii="Times New Roman" w:hAnsi="Times New Roman" w:cs="Times New Roman"/>
                <w:b w:val="0"/>
                <w:color w:val="auto"/>
              </w:rPr>
              <w:fldChar w:fldCharType="end"/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20.03.2017 № 11 «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Об утверждении Схемы размещения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>нестационарных торговых объектов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93686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на территории сельского поселения </w:t>
            </w:r>
            <w:r w:rsidRPr="00D54EAD">
              <w:rPr>
                <w:rFonts w:ascii="Times New Roman" w:hAnsi="Times New Roman" w:cs="Times New Roman"/>
                <w:b w:val="0"/>
                <w:color w:val="auto"/>
              </w:rPr>
              <w:t>Сытомино</w:t>
            </w:r>
            <w:r w:rsidRPr="0093686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EAD" w:rsidRPr="00CF2917" w:rsidRDefault="00D54EAD" w:rsidP="002A0BAA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E3D" w:rsidRPr="00CF2917" w:rsidRDefault="006E3E3D" w:rsidP="006E3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E3D" w:rsidRPr="00CF2917" w:rsidRDefault="005F6D22" w:rsidP="00054A3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5</w:t>
      </w:r>
      <w:r w:rsidR="006E3E3D" w:rsidRPr="00CF2917">
        <w:rPr>
          <w:rFonts w:ascii="Times New Roman" w:hAnsi="Times New Roman" w:cs="Times New Roman"/>
          <w:sz w:val="26"/>
          <w:szCs w:val="26"/>
        </w:rPr>
        <w:t>. Наименование юридического лица/ фамилия, имя, отчеств</w:t>
      </w:r>
      <w:r w:rsidR="00054A38" w:rsidRPr="00CF2917">
        <w:rPr>
          <w:rFonts w:ascii="Times New Roman" w:hAnsi="Times New Roman" w:cs="Times New Roman"/>
          <w:sz w:val="26"/>
          <w:szCs w:val="26"/>
        </w:rPr>
        <w:t xml:space="preserve">о (при наличии) индивидуального </w:t>
      </w:r>
      <w:r w:rsidR="006E3E3D" w:rsidRPr="00CF2917">
        <w:rPr>
          <w:rFonts w:ascii="Times New Roman" w:hAnsi="Times New Roman" w:cs="Times New Roman"/>
          <w:sz w:val="26"/>
          <w:szCs w:val="26"/>
        </w:rPr>
        <w:t>предприни</w:t>
      </w:r>
      <w:r w:rsidR="00054A38" w:rsidRPr="00CF2917">
        <w:rPr>
          <w:rFonts w:ascii="Times New Roman" w:hAnsi="Times New Roman" w:cs="Times New Roman"/>
          <w:sz w:val="26"/>
          <w:szCs w:val="26"/>
        </w:rPr>
        <w:t>мателя __</w:t>
      </w:r>
      <w:r w:rsidR="006E3E3D" w:rsidRPr="00CF2917">
        <w:rPr>
          <w:rFonts w:ascii="Times New Roman" w:hAnsi="Times New Roman" w:cs="Times New Roman"/>
          <w:sz w:val="26"/>
          <w:szCs w:val="26"/>
        </w:rPr>
        <w:t>_________________________________________*.</w:t>
      </w:r>
    </w:p>
    <w:p w:rsidR="006E3E3D" w:rsidRPr="00CF2917" w:rsidRDefault="006E3E3D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E3E3D" w:rsidRPr="00CF2917" w:rsidRDefault="005F6D22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6</w:t>
      </w:r>
      <w:r w:rsidR="006E3E3D" w:rsidRPr="00CF2917">
        <w:rPr>
          <w:rFonts w:ascii="Times New Roman" w:hAnsi="Times New Roman" w:cs="Times New Roman"/>
          <w:sz w:val="26"/>
          <w:szCs w:val="26"/>
        </w:rPr>
        <w:t>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объект</w:t>
      </w:r>
      <w:r w:rsidR="003C5ACB" w:rsidRPr="00CF2917">
        <w:rPr>
          <w:rFonts w:ascii="Times New Roman" w:hAnsi="Times New Roman" w:cs="Times New Roman"/>
          <w:sz w:val="26"/>
          <w:szCs w:val="26"/>
        </w:rPr>
        <w:t>ов:</w:t>
      </w:r>
      <w:r w:rsidR="00793DD2">
        <w:rPr>
          <w:rFonts w:ascii="Times New Roman" w:hAnsi="Times New Roman" w:cs="Times New Roman"/>
          <w:sz w:val="26"/>
          <w:szCs w:val="26"/>
        </w:rPr>
        <w:t xml:space="preserve"> </w:t>
      </w:r>
      <w:r w:rsidR="003C5ACB" w:rsidRPr="00CF2917">
        <w:rPr>
          <w:rFonts w:ascii="Times New Roman" w:hAnsi="Times New Roman" w:cs="Times New Roman"/>
          <w:sz w:val="26"/>
          <w:szCs w:val="26"/>
        </w:rPr>
        <w:t>________________________</w:t>
      </w:r>
      <w:r w:rsidR="006E3E3D" w:rsidRPr="00CF2917">
        <w:rPr>
          <w:rFonts w:ascii="Times New Roman" w:hAnsi="Times New Roman" w:cs="Times New Roman"/>
          <w:sz w:val="26"/>
          <w:szCs w:val="26"/>
        </w:rPr>
        <w:t>_________________________*.</w:t>
      </w:r>
    </w:p>
    <w:p w:rsidR="006E3E3D" w:rsidRPr="00CF2917" w:rsidRDefault="006E3E3D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E3E3D" w:rsidRPr="00CF2917" w:rsidRDefault="005F6D22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7</w:t>
      </w:r>
      <w:r w:rsidR="006E3E3D" w:rsidRPr="00CF2917">
        <w:rPr>
          <w:rFonts w:ascii="Times New Roman" w:hAnsi="Times New Roman" w:cs="Times New Roman"/>
          <w:sz w:val="26"/>
          <w:szCs w:val="26"/>
        </w:rPr>
        <w:t>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6E3E3D" w:rsidRPr="00CF2917" w:rsidRDefault="006E3E3D" w:rsidP="00391AF5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C5ACB" w:rsidRPr="00CF2917">
        <w:rPr>
          <w:rFonts w:ascii="Times New Roman" w:hAnsi="Times New Roman" w:cs="Times New Roman"/>
          <w:sz w:val="26"/>
          <w:szCs w:val="26"/>
        </w:rPr>
        <w:t>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_____*. </w:t>
      </w:r>
    </w:p>
    <w:p w:rsidR="006E3E3D" w:rsidRPr="00CF2917" w:rsidRDefault="005F6D22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8</w:t>
      </w:r>
      <w:r w:rsidR="006E3E3D" w:rsidRPr="00CF2917">
        <w:rPr>
          <w:rFonts w:ascii="Times New Roman" w:hAnsi="Times New Roman" w:cs="Times New Roman"/>
          <w:sz w:val="26"/>
          <w:szCs w:val="26"/>
        </w:rPr>
        <w:t>. Учетный номер проверки и дата присвоения учетного номера плановой проверки в едином реестре проверок: _____________</w:t>
      </w:r>
      <w:r w:rsidR="003C5ACB" w:rsidRPr="00CF2917">
        <w:rPr>
          <w:rFonts w:ascii="Times New Roman" w:hAnsi="Times New Roman" w:cs="Times New Roman"/>
          <w:sz w:val="26"/>
          <w:szCs w:val="26"/>
        </w:rPr>
        <w:t>____________________________</w:t>
      </w:r>
      <w:r w:rsidR="006E3E3D" w:rsidRPr="00CF2917">
        <w:rPr>
          <w:rFonts w:ascii="Times New Roman" w:hAnsi="Times New Roman" w:cs="Times New Roman"/>
          <w:sz w:val="26"/>
          <w:szCs w:val="26"/>
        </w:rPr>
        <w:t>_________*.</w:t>
      </w:r>
    </w:p>
    <w:p w:rsidR="006E3E3D" w:rsidRPr="00CF2917" w:rsidRDefault="006E3E3D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E3E3D" w:rsidRPr="00CF2917" w:rsidRDefault="005F6D22" w:rsidP="006E3E3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9</w:t>
      </w:r>
      <w:r w:rsidR="006E3E3D" w:rsidRPr="00CF2917">
        <w:rPr>
          <w:rFonts w:ascii="Times New Roman" w:hAnsi="Times New Roman" w:cs="Times New Roman"/>
          <w:sz w:val="26"/>
          <w:szCs w:val="26"/>
        </w:rPr>
        <w:t>. Иные необходимые данные: ________________</w:t>
      </w:r>
      <w:r w:rsidR="003C5ACB" w:rsidRPr="00CF2917">
        <w:rPr>
          <w:rFonts w:ascii="Times New Roman" w:hAnsi="Times New Roman" w:cs="Times New Roman"/>
          <w:sz w:val="26"/>
          <w:szCs w:val="26"/>
        </w:rPr>
        <w:t>_____________</w:t>
      </w:r>
      <w:r w:rsidR="006E3E3D" w:rsidRPr="00CF2917">
        <w:rPr>
          <w:rFonts w:ascii="Times New Roman" w:hAnsi="Times New Roman" w:cs="Times New Roman"/>
          <w:sz w:val="26"/>
          <w:szCs w:val="26"/>
        </w:rPr>
        <w:t>_____________**.</w:t>
      </w:r>
    </w:p>
    <w:p w:rsidR="00391AF5" w:rsidRPr="00CF2917" w:rsidRDefault="00391AF5" w:rsidP="006E054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6E3E3D" w:rsidRPr="00CF2917" w:rsidRDefault="006E3E3D" w:rsidP="006E054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_________ __________</w:t>
      </w:r>
    </w:p>
    <w:p w:rsidR="006E3E3D" w:rsidRPr="00CF2917" w:rsidRDefault="006E3E3D" w:rsidP="005F6D22">
      <w:pPr>
        <w:pStyle w:val="FORMATTEXT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(подпись) </w:t>
      </w:r>
      <w:r w:rsidR="005F6D22" w:rsidRPr="00CF2917">
        <w:rPr>
          <w:rFonts w:ascii="Times New Roman" w:hAnsi="Times New Roman" w:cs="Times New Roman"/>
          <w:sz w:val="26"/>
          <w:szCs w:val="26"/>
        </w:rPr>
        <w:t xml:space="preserve">             (</w:t>
      </w:r>
      <w:r w:rsidRPr="00CF2917">
        <w:rPr>
          <w:rFonts w:ascii="Times New Roman" w:hAnsi="Times New Roman" w:cs="Times New Roman"/>
          <w:sz w:val="26"/>
          <w:szCs w:val="26"/>
        </w:rPr>
        <w:t>дата)</w:t>
      </w:r>
    </w:p>
    <w:p w:rsidR="005F6D22" w:rsidRPr="00CF2917" w:rsidRDefault="006E3E3D" w:rsidP="005F6D22">
      <w:pPr>
        <w:pStyle w:val="FORMATTEXT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проводящего плановую проверку и</w:t>
      </w:r>
    </w:p>
    <w:p w:rsidR="006E3E3D" w:rsidRPr="00CF2917" w:rsidRDefault="005F6D22" w:rsidP="005F6D22">
      <w:pPr>
        <w:pStyle w:val="FORMATTEXT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заполн</w:t>
      </w:r>
      <w:r w:rsidR="00296CD5" w:rsidRPr="00CF2917">
        <w:rPr>
          <w:rFonts w:ascii="Times New Roman" w:hAnsi="Times New Roman" w:cs="Times New Roman"/>
          <w:sz w:val="26"/>
          <w:szCs w:val="26"/>
        </w:rPr>
        <w:t>ив</w:t>
      </w:r>
      <w:r w:rsidRPr="00CF2917">
        <w:rPr>
          <w:rFonts w:ascii="Times New Roman" w:hAnsi="Times New Roman" w:cs="Times New Roman"/>
          <w:sz w:val="26"/>
          <w:szCs w:val="26"/>
        </w:rPr>
        <w:t xml:space="preserve">шего </w:t>
      </w:r>
      <w:r w:rsidR="006E3E3D" w:rsidRPr="00CF2917">
        <w:rPr>
          <w:rFonts w:ascii="Times New Roman" w:hAnsi="Times New Roman" w:cs="Times New Roman"/>
          <w:sz w:val="26"/>
          <w:szCs w:val="26"/>
        </w:rPr>
        <w:t>проверочный лист)</w:t>
      </w:r>
    </w:p>
    <w:p w:rsidR="00391AF5" w:rsidRPr="00CF2917" w:rsidRDefault="006E3E3D" w:rsidP="00391AF5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 _________ </w:t>
      </w:r>
      <w:r w:rsidR="00391AF5" w:rsidRPr="00CF2917">
        <w:rPr>
          <w:rFonts w:ascii="Times New Roman" w:hAnsi="Times New Roman" w:cs="Times New Roman"/>
          <w:sz w:val="26"/>
          <w:szCs w:val="26"/>
        </w:rPr>
        <w:t>_________</w:t>
      </w:r>
    </w:p>
    <w:p w:rsidR="006E3E3D" w:rsidRPr="00CF2917" w:rsidRDefault="006E3E3D" w:rsidP="00391AF5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(должность и ФИО должностного лица, (подпись) (дата)</w:t>
      </w:r>
    </w:p>
    <w:p w:rsidR="006E3E3D" w:rsidRPr="00CF2917" w:rsidRDefault="006E3E3D" w:rsidP="005F6D22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юридического лица, индивидуального</w:t>
      </w:r>
    </w:p>
    <w:p w:rsidR="006E3E3D" w:rsidRPr="00CF2917" w:rsidRDefault="006E3E3D" w:rsidP="005F6D22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предпринимателя присутствовавшего</w:t>
      </w:r>
    </w:p>
    <w:p w:rsidR="00CF2917" w:rsidRDefault="006E3E3D" w:rsidP="00391AF5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при заполнении проверочного листа)</w:t>
      </w:r>
    </w:p>
    <w:p w:rsidR="00CF2917" w:rsidRDefault="00CF2917" w:rsidP="00391AF5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CF2917" w:rsidRDefault="00CF2917" w:rsidP="00391AF5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321344" w:rsidRPr="00CF2917" w:rsidRDefault="00321344" w:rsidP="00391AF5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321344" w:rsidRPr="00CF2917" w:rsidRDefault="00321344" w:rsidP="0032134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21344" w:rsidRPr="00CF2917" w:rsidRDefault="00321344" w:rsidP="00391AF5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p w:rsidR="00321344" w:rsidRPr="00CF2917" w:rsidRDefault="00321344" w:rsidP="006E3E3D">
      <w:pPr>
        <w:pStyle w:val="ConsPlusNormal"/>
        <w:ind w:left="5664"/>
        <w:rPr>
          <w:rFonts w:ascii="Times New Roman" w:hAnsi="Times New Roman" w:cs="Times New Roman"/>
          <w:sz w:val="20"/>
        </w:rPr>
        <w:sectPr w:rsidR="00321344" w:rsidRPr="00CF2917" w:rsidSect="009C1D9D">
          <w:headerReference w:type="default" r:id="rId10"/>
          <w:pgSz w:w="11906" w:h="16840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2A0BAA" w:rsidRPr="00CF2917" w:rsidRDefault="002A0BAA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121D">
        <w:rPr>
          <w:rFonts w:ascii="Times New Roman" w:hAnsi="Times New Roman" w:cs="Times New Roman"/>
          <w:sz w:val="24"/>
          <w:szCs w:val="24"/>
        </w:rPr>
        <w:t xml:space="preserve">2 </w:t>
      </w:r>
      <w:r w:rsidRPr="00CF29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A0BAA" w:rsidRPr="00CF2917" w:rsidRDefault="002A0BAA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2A0BAA" w:rsidRPr="00CF2917" w:rsidRDefault="002A0BAA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F121D">
        <w:rPr>
          <w:rFonts w:ascii="Times New Roman" w:hAnsi="Times New Roman" w:cs="Times New Roman"/>
          <w:sz w:val="24"/>
          <w:szCs w:val="24"/>
        </w:rPr>
        <w:t>Сытомино</w:t>
      </w:r>
    </w:p>
    <w:p w:rsidR="002A0BAA" w:rsidRPr="00CF2917" w:rsidRDefault="00EF121D" w:rsidP="002A0BAA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5146D8">
        <w:rPr>
          <w:rFonts w:ascii="Times New Roman" w:hAnsi="Times New Roman" w:cs="Times New Roman"/>
          <w:sz w:val="24"/>
          <w:szCs w:val="24"/>
        </w:rPr>
        <w:t>4</w:t>
      </w:r>
      <w:r w:rsidR="002A0BAA" w:rsidRPr="00CF29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5146D8">
        <w:rPr>
          <w:rFonts w:ascii="Times New Roman" w:hAnsi="Times New Roman" w:cs="Times New Roman"/>
          <w:sz w:val="24"/>
          <w:szCs w:val="24"/>
        </w:rPr>
        <w:t xml:space="preserve">я  </w:t>
      </w:r>
      <w:r w:rsidR="002A0BAA" w:rsidRPr="00CF2917">
        <w:rPr>
          <w:rFonts w:ascii="Times New Roman" w:hAnsi="Times New Roman" w:cs="Times New Roman"/>
          <w:sz w:val="24"/>
          <w:szCs w:val="24"/>
        </w:rPr>
        <w:t xml:space="preserve">2018 года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52</w:t>
      </w:r>
    </w:p>
    <w:p w:rsidR="002A0BAA" w:rsidRDefault="002A0BAA" w:rsidP="002A0BA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0BAA" w:rsidRPr="00C22455" w:rsidRDefault="002A0BAA" w:rsidP="002A0BAA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2245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</w:t>
      </w:r>
      <w:r w:rsidR="00C22455" w:rsidRPr="00C2245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за обеспечением сохранности автомобильных дорог местного значения </w:t>
      </w:r>
      <w:r w:rsidRPr="00C2245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 территории сельского поселения </w:t>
      </w:r>
      <w:r w:rsidR="009C1D9D" w:rsidRPr="00C22455">
        <w:rPr>
          <w:rFonts w:ascii="Times New Roman" w:hAnsi="Times New Roman" w:cs="Times New Roman"/>
          <w:bCs/>
          <w:color w:val="auto"/>
          <w:sz w:val="26"/>
          <w:szCs w:val="26"/>
        </w:rPr>
        <w:t>Сытомино</w:t>
      </w:r>
      <w:r w:rsidRPr="00C2245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</w:p>
    <w:p w:rsidR="002A0BAA" w:rsidRPr="009C1D9D" w:rsidRDefault="002A0BAA" w:rsidP="002A0BAA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A0BAA" w:rsidRPr="009C1D9D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C1D9D">
        <w:rPr>
          <w:rFonts w:ascii="Times New Roman" w:hAnsi="Times New Roman" w:cs="Times New Roman"/>
          <w:sz w:val="26"/>
          <w:szCs w:val="26"/>
        </w:rPr>
        <w:t>1. Вид муниципального контроля - муниципальный контроль</w:t>
      </w:r>
      <w:r w:rsidR="00C22455">
        <w:rPr>
          <w:rFonts w:ascii="Times New Roman" w:hAnsi="Times New Roman" w:cs="Times New Roman"/>
          <w:sz w:val="26"/>
          <w:szCs w:val="26"/>
        </w:rPr>
        <w:t xml:space="preserve"> </w:t>
      </w:r>
      <w:r w:rsidR="00C22455" w:rsidRPr="00C22455">
        <w:rPr>
          <w:rFonts w:ascii="Times New Roman" w:hAnsi="Times New Roman" w:cs="Times New Roman"/>
          <w:bCs/>
          <w:sz w:val="26"/>
          <w:szCs w:val="26"/>
        </w:rPr>
        <w:t>за обеспечением сохранности автомобильных дорог местного значения</w:t>
      </w:r>
      <w:r w:rsidRPr="00C22455">
        <w:rPr>
          <w:rFonts w:ascii="Times New Roman" w:hAnsi="Times New Roman" w:cs="Times New Roman"/>
          <w:sz w:val="26"/>
          <w:szCs w:val="26"/>
        </w:rPr>
        <w:t xml:space="preserve"> на терр</w:t>
      </w:r>
      <w:r w:rsidRPr="009C1D9D">
        <w:rPr>
          <w:rFonts w:ascii="Times New Roman" w:hAnsi="Times New Roman" w:cs="Times New Roman"/>
          <w:sz w:val="26"/>
          <w:szCs w:val="26"/>
        </w:rPr>
        <w:t xml:space="preserve">итории </w:t>
      </w:r>
      <w:r w:rsidRPr="009C1D9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9C1D9D">
        <w:rPr>
          <w:rFonts w:ascii="Times New Roman" w:hAnsi="Times New Roman" w:cs="Times New Roman"/>
          <w:bCs/>
          <w:sz w:val="26"/>
          <w:szCs w:val="26"/>
        </w:rPr>
        <w:t>Сытомино</w:t>
      </w:r>
      <w:r w:rsidRPr="009C1D9D">
        <w:rPr>
          <w:rFonts w:ascii="Times New Roman" w:hAnsi="Times New Roman" w:cs="Times New Roman"/>
          <w:sz w:val="26"/>
          <w:szCs w:val="26"/>
        </w:rPr>
        <w:t>.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C1D9D"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- администрация сельского</w:t>
      </w:r>
      <w:r w:rsidRPr="009C1D9D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9C1D9D">
        <w:rPr>
          <w:rFonts w:ascii="Times New Roman" w:hAnsi="Times New Roman" w:cs="Times New Roman"/>
          <w:bCs/>
          <w:sz w:val="26"/>
          <w:szCs w:val="26"/>
        </w:rPr>
        <w:t>Сытомино.</w:t>
      </w:r>
      <w:r w:rsidRPr="00CF291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A0BAA" w:rsidRPr="00CF2917" w:rsidRDefault="002A0BAA" w:rsidP="002A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3. Реквизиты правового акта об утверждении формы проверочного листа_______________________________________________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4. Перечень вопросов, отражающих содержание требований</w:t>
      </w:r>
      <w:r w:rsidR="00B16FEE">
        <w:rPr>
          <w:rFonts w:ascii="Times New Roman" w:hAnsi="Times New Roman" w:cs="Times New Roman"/>
          <w:sz w:val="26"/>
          <w:szCs w:val="26"/>
        </w:rPr>
        <w:t>,</w:t>
      </w:r>
      <w:r w:rsidR="00793DD2">
        <w:rPr>
          <w:rFonts w:ascii="Times New Roman" w:hAnsi="Times New Roman" w:cs="Times New Roman"/>
          <w:sz w:val="26"/>
          <w:szCs w:val="26"/>
        </w:rPr>
        <w:t xml:space="preserve"> </w:t>
      </w:r>
      <w:r w:rsidR="00B16FEE" w:rsidRPr="00B16FEE">
        <w:rPr>
          <w:rFonts w:ascii="Times New Roman" w:hAnsi="Times New Roman" w:cs="Times New Roman"/>
          <w:sz w:val="26"/>
          <w:szCs w:val="26"/>
        </w:rPr>
        <w:t>установленных нормативными правовыми актами</w:t>
      </w:r>
      <w:r w:rsidRPr="00CF2917">
        <w:rPr>
          <w:rFonts w:ascii="Times New Roman" w:hAnsi="Times New Roman" w:cs="Times New Roman"/>
          <w:sz w:val="26"/>
          <w:szCs w:val="26"/>
        </w:rPr>
        <w:t>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4490"/>
        <w:gridCol w:w="3261"/>
        <w:gridCol w:w="1417"/>
      </w:tblGrid>
      <w:tr w:rsidR="002A0BAA" w:rsidRPr="00C8714A" w:rsidTr="00C871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2A0BAA" w:rsidRPr="00C8714A" w:rsidRDefault="002A0BAA" w:rsidP="002A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перечня (указать да/нет) * </w:t>
            </w:r>
          </w:p>
        </w:tc>
      </w:tr>
      <w:tr w:rsidR="002A0BAA" w:rsidRPr="00C8714A" w:rsidTr="00C871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BAA" w:rsidRPr="00C8714A" w:rsidTr="002D0A01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A0BAA" w:rsidRPr="00C8714A" w:rsidRDefault="002A0BAA" w:rsidP="002D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мероприятия,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направленные на создание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безопасных условий перевозки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грузов и пассажиров по</w:t>
            </w:r>
          </w:p>
          <w:p w:rsidR="002A0BAA" w:rsidRPr="00C8714A" w:rsidRDefault="002A0BAA" w:rsidP="002D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автомобильным дорогам в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течение установленного срока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4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8714A" w:rsidRPr="00C8714A" w:rsidRDefault="00C8714A" w:rsidP="002D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Соответствует ли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и</w:t>
            </w:r>
          </w:p>
          <w:p w:rsidR="00C8714A" w:rsidRPr="00C8714A" w:rsidRDefault="00C8714A" w:rsidP="002D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дорожные сооружения на ней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при эксплуатации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следующим требованиям</w:t>
            </w:r>
          </w:p>
          <w:p w:rsidR="00C8714A" w:rsidRPr="00C8714A" w:rsidRDefault="00C8714A" w:rsidP="002D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13.2 Технического регламента Таможенного союза ТР ТС 014/2011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4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8714A" w:rsidRPr="00C8714A" w:rsidRDefault="00C8714A" w:rsidP="002D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на покрытии проезжей части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тсутствовать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проломы, просадки, 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ыбоины 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иные повреждения или</w:t>
            </w:r>
          </w:p>
          <w:p w:rsidR="00C8714A" w:rsidRPr="00C8714A" w:rsidRDefault="00C8714A" w:rsidP="002D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дефекты, а также посторонние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предметы, затрудняющие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движение транспортных</w:t>
            </w:r>
          </w:p>
          <w:p w:rsidR="00C8714A" w:rsidRPr="00C8714A" w:rsidRDefault="00C8714A" w:rsidP="002D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 </w:t>
            </w:r>
            <w:r w:rsidR="002D0A01" w:rsidRPr="00C8714A">
              <w:rPr>
                <w:rFonts w:ascii="Times New Roman" w:hAnsi="Times New Roman" w:cs="Times New Roman"/>
                <w:sz w:val="24"/>
                <w:szCs w:val="24"/>
              </w:rPr>
              <w:t>разрешённой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скоростью и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представляющие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для 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отребителей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транспортных услуг или третьих лиц</w:t>
            </w:r>
            <w:r w:rsidR="002D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4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1C4E40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8714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сцепные качества дорожного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покрытия должны обеспечивать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безопасные условия движения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с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A01" w:rsidRPr="00C8714A">
              <w:rPr>
                <w:rFonts w:ascii="Times New Roman" w:hAnsi="Times New Roman" w:cs="Times New Roman"/>
                <w:sz w:val="24"/>
                <w:szCs w:val="24"/>
              </w:rPr>
              <w:t>разрешённой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дорожного движения скоростью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при условии соответствия их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эксплуатационного состояния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4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3A62F8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8714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должна обеспечивать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безопасные условия движения с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установленной для данного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класса и категории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скоростью движения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4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3A62F8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8714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возвышение обочины и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разделительной полосы над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уровнем проезжей части при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отсутствии бордюра не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4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3A62F8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8714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не допускается уменьшение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фактического расстояния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видимости на автомобильной</w:t>
            </w:r>
          </w:p>
          <w:p w:rsidR="00C8714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дороге соответствующих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классов и категорий ниже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минимально требуемого в</w:t>
            </w:r>
          </w:p>
          <w:p w:rsidR="00C8714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результате выполняемых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эксплуатационных действий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или отсутствия таковых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A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A0BA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Соответствуют ли дорожные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знаки заданным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характеристиками,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установленным в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международных и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региональных стандартах, а в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случае их отсутствия 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(государственных) стандартах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 </w:t>
            </w:r>
            <w:r w:rsidR="002D0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Таможенного союза, в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результате применения которых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на добровольной основе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обеспечивается соблюдение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требований принятого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технического регламента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Таможенного союза,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обеспечивающими их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п.п. а) п. 13.5 Технического</w:t>
            </w:r>
          </w:p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регламента Таможенного</w:t>
            </w:r>
          </w:p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союза ТР ТС 014/2011</w:t>
            </w:r>
          </w:p>
          <w:p w:rsidR="002A0BAA" w:rsidRPr="00C8714A" w:rsidRDefault="002A0BA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A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8714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Различима ли дорожная</w:t>
            </w:r>
            <w:r w:rsidR="00EF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разметка в любых условиях</w:t>
            </w:r>
            <w:r w:rsidR="0093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эксплуатации, за исключением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случаев, когда поверхность</w:t>
            </w:r>
          </w:p>
          <w:p w:rsidR="002A0BA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загрязнена или покрыта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снежно-ледяными отложениями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п.п. б) п. 13.5 Технического</w:t>
            </w:r>
          </w:p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регламента Таможенного</w:t>
            </w:r>
          </w:p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союза ТР ТС 014/2011</w:t>
            </w:r>
          </w:p>
          <w:p w:rsidR="002A0BAA" w:rsidRPr="00C8714A" w:rsidRDefault="002A0BA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AA" w:rsidRPr="00C8714A" w:rsidTr="00D54EAD">
        <w:trPr>
          <w:trHeight w:val="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A0BA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Обеспечивается ли видимость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дорожных светофоров в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различных погодных 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световых условиях, не закрыты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ли они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какими-либо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препятствиями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в) п. 13.5 Технического</w:t>
            </w:r>
          </w:p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регламента Таможенного</w:t>
            </w:r>
          </w:p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союза ТР ТС 014/2011</w:t>
            </w:r>
          </w:p>
          <w:p w:rsidR="002A0BAA" w:rsidRPr="00C8714A" w:rsidRDefault="002A0BA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A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A0BA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Обеспечивается ли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минимальная видимость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дорожных сигнальных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столбиков и тумб водителям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с целью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безопасного движения с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A01" w:rsidRPr="00C8714A">
              <w:rPr>
                <w:rFonts w:ascii="Times New Roman" w:hAnsi="Times New Roman" w:cs="Times New Roman"/>
                <w:sz w:val="24"/>
                <w:szCs w:val="24"/>
              </w:rPr>
              <w:t>разрешённой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</w:t>
            </w:r>
            <w:r w:rsidR="00D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скоростью. Дорожные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сигнальные столбики и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дорожные тумбы не должны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иметь повреждений, влияющих на их визуальное восприятие и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вижения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п.п. г) п. 13.5 Технического</w:t>
            </w:r>
          </w:p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регламента Таможенного</w:t>
            </w:r>
          </w:p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</w:p>
          <w:p w:rsidR="002A0BAA" w:rsidRPr="00C8714A" w:rsidRDefault="002A0BAA" w:rsidP="002A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AA" w:rsidRPr="00C8714A" w:rsidTr="002D0A0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8714A" w:rsidRPr="00C8714A" w:rsidRDefault="00C8714A" w:rsidP="002D0A0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Производится ли очистка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покрытия автомобильной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дороги от снега с проезжей</w:t>
            </w:r>
          </w:p>
          <w:p w:rsidR="002A0BAA" w:rsidRPr="00C8714A" w:rsidRDefault="00C8714A" w:rsidP="007318D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части, остановок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общественного наземного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транспорта, тротуаров, обочин,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съездов, площадок для стоянки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и остановки транспортных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714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п. 13.6 Технического</w:t>
            </w:r>
          </w:p>
          <w:p w:rsidR="002A0BAA" w:rsidRPr="00C8714A" w:rsidRDefault="00C8714A" w:rsidP="00C8714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регламента Таможенного</w:t>
            </w:r>
            <w:r w:rsidR="0073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союза ТР ТС 014/2011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C8714A" w:rsidRDefault="002A0BAA" w:rsidP="002A0BA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5. Наименование юридического лица/ фамилия, имя, отчество (при наличии) индивидуального предпринимателя ___________________________________________*.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объектов: 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2A0BAA" w:rsidRPr="00CF2917" w:rsidRDefault="002A0BAA" w:rsidP="002A0BAA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8. Учетный номер проверки и дата присвоения учетного номера плановой проверки в едином реестре проверок: __________________________________________________*.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9. Иные необходимые данные: __________________________________________**.</w:t>
      </w:r>
    </w:p>
    <w:p w:rsidR="002A0BAA" w:rsidRPr="00CF2917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2A0BAA" w:rsidRPr="00CF2917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_________________________________      _________            __________</w:t>
      </w:r>
    </w:p>
    <w:p w:rsidR="002A0BAA" w:rsidRPr="00A43A9B" w:rsidRDefault="002A0BAA" w:rsidP="002A0BA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лица,     (подпись)              (дата)</w:t>
      </w:r>
    </w:p>
    <w:p w:rsidR="002A0BAA" w:rsidRPr="00A43A9B" w:rsidRDefault="002A0BAA" w:rsidP="002A0BA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2A0BAA" w:rsidRPr="00A43A9B" w:rsidRDefault="002A0BAA" w:rsidP="002A0BA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2A0BAA" w:rsidRPr="00CF2917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_______________________________         _________               _________</w:t>
      </w:r>
    </w:p>
    <w:p w:rsidR="002A0BAA" w:rsidRPr="00A43A9B" w:rsidRDefault="002A0BAA" w:rsidP="002A0BA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>(должность и ФИО должностного лица,       (подпись)              (дата)</w:t>
      </w:r>
    </w:p>
    <w:p w:rsidR="002A0BAA" w:rsidRPr="00A43A9B" w:rsidRDefault="002A0BAA" w:rsidP="002A0BA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2A0BAA" w:rsidRPr="00A43A9B" w:rsidRDefault="002A0BAA" w:rsidP="002A0BA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2A0BAA" w:rsidRPr="00A43A9B" w:rsidRDefault="002A0BAA" w:rsidP="002A0BA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2A0BAA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2A0BAA" w:rsidRPr="00CF2917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A62F8" w:rsidRDefault="002A0BAA" w:rsidP="003A62F8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3A62F8" w:rsidSect="00F643EC">
      <w:pgSz w:w="11905" w:h="16840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28" w:rsidRDefault="00B85F28" w:rsidP="00492B84">
      <w:pPr>
        <w:spacing w:after="0" w:line="240" w:lineRule="auto"/>
      </w:pPr>
      <w:r>
        <w:separator/>
      </w:r>
    </w:p>
  </w:endnote>
  <w:endnote w:type="continuationSeparator" w:id="1">
    <w:p w:rsidR="00B85F28" w:rsidRDefault="00B85F28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28" w:rsidRDefault="00B85F28" w:rsidP="00492B84">
      <w:pPr>
        <w:spacing w:after="0" w:line="240" w:lineRule="auto"/>
      </w:pPr>
      <w:r>
        <w:separator/>
      </w:r>
    </w:p>
  </w:footnote>
  <w:footnote w:type="continuationSeparator" w:id="1">
    <w:p w:rsidR="00B85F28" w:rsidRDefault="00B85F28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86718"/>
    </w:sdtPr>
    <w:sdtContent>
      <w:p w:rsidR="00C227AE" w:rsidRDefault="00C227AE">
        <w:pPr>
          <w:pStyle w:val="a5"/>
          <w:jc w:val="center"/>
        </w:pPr>
      </w:p>
      <w:p w:rsidR="00C227AE" w:rsidRDefault="00C227AE">
        <w:pPr>
          <w:pStyle w:val="a5"/>
          <w:jc w:val="center"/>
        </w:pPr>
      </w:p>
      <w:p w:rsidR="00C227AE" w:rsidRDefault="00DB6F81">
        <w:pPr>
          <w:pStyle w:val="a5"/>
          <w:jc w:val="center"/>
        </w:pPr>
        <w:fldSimple w:instr="PAGE   \* MERGEFORMAT">
          <w:r w:rsidR="009B4017">
            <w:rPr>
              <w:noProof/>
            </w:rPr>
            <w:t>4</w:t>
          </w:r>
        </w:fldSimple>
      </w:p>
    </w:sdtContent>
  </w:sdt>
  <w:p w:rsidR="00C227AE" w:rsidRDefault="00C227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E3"/>
    <w:rsid w:val="00006207"/>
    <w:rsid w:val="00010F2E"/>
    <w:rsid w:val="00046BC8"/>
    <w:rsid w:val="00054A38"/>
    <w:rsid w:val="000774B5"/>
    <w:rsid w:val="000B5096"/>
    <w:rsid w:val="000B5D92"/>
    <w:rsid w:val="000D77ED"/>
    <w:rsid w:val="001911E7"/>
    <w:rsid w:val="001C4E40"/>
    <w:rsid w:val="001E1970"/>
    <w:rsid w:val="001E5DBE"/>
    <w:rsid w:val="00214207"/>
    <w:rsid w:val="002209FE"/>
    <w:rsid w:val="00296CD5"/>
    <w:rsid w:val="002A0BAA"/>
    <w:rsid w:val="002D0A01"/>
    <w:rsid w:val="00321344"/>
    <w:rsid w:val="00322C00"/>
    <w:rsid w:val="00341D7C"/>
    <w:rsid w:val="00391AF5"/>
    <w:rsid w:val="003A62F8"/>
    <w:rsid w:val="003C59CF"/>
    <w:rsid w:val="003C5ACB"/>
    <w:rsid w:val="003E3309"/>
    <w:rsid w:val="003E4310"/>
    <w:rsid w:val="00464F2F"/>
    <w:rsid w:val="00481997"/>
    <w:rsid w:val="00484B34"/>
    <w:rsid w:val="00492B84"/>
    <w:rsid w:val="004E19A4"/>
    <w:rsid w:val="005146D8"/>
    <w:rsid w:val="005604A8"/>
    <w:rsid w:val="005C522E"/>
    <w:rsid w:val="005F6D22"/>
    <w:rsid w:val="00654514"/>
    <w:rsid w:val="0067210A"/>
    <w:rsid w:val="00685109"/>
    <w:rsid w:val="00691A9F"/>
    <w:rsid w:val="006D7377"/>
    <w:rsid w:val="006E054C"/>
    <w:rsid w:val="006E3E3D"/>
    <w:rsid w:val="006F32C8"/>
    <w:rsid w:val="007318D4"/>
    <w:rsid w:val="00732EF3"/>
    <w:rsid w:val="007718A3"/>
    <w:rsid w:val="00773CE3"/>
    <w:rsid w:val="00776804"/>
    <w:rsid w:val="00793DD2"/>
    <w:rsid w:val="007C2548"/>
    <w:rsid w:val="007C292C"/>
    <w:rsid w:val="007D10D3"/>
    <w:rsid w:val="007D55F2"/>
    <w:rsid w:val="008A5D2B"/>
    <w:rsid w:val="008A65DB"/>
    <w:rsid w:val="00917CB2"/>
    <w:rsid w:val="00924F66"/>
    <w:rsid w:val="0093686D"/>
    <w:rsid w:val="00950C1D"/>
    <w:rsid w:val="009B4017"/>
    <w:rsid w:val="009B68CC"/>
    <w:rsid w:val="009C1D9D"/>
    <w:rsid w:val="009E0820"/>
    <w:rsid w:val="00A131FE"/>
    <w:rsid w:val="00A26BC2"/>
    <w:rsid w:val="00A43A9B"/>
    <w:rsid w:val="00A4605E"/>
    <w:rsid w:val="00A83B3F"/>
    <w:rsid w:val="00A95E09"/>
    <w:rsid w:val="00AC7772"/>
    <w:rsid w:val="00B16FEE"/>
    <w:rsid w:val="00B22950"/>
    <w:rsid w:val="00B45768"/>
    <w:rsid w:val="00B65B68"/>
    <w:rsid w:val="00B714F1"/>
    <w:rsid w:val="00B85F28"/>
    <w:rsid w:val="00B876AB"/>
    <w:rsid w:val="00C01908"/>
    <w:rsid w:val="00C22455"/>
    <w:rsid w:val="00C227AE"/>
    <w:rsid w:val="00C24A0B"/>
    <w:rsid w:val="00C70C1A"/>
    <w:rsid w:val="00C76C00"/>
    <w:rsid w:val="00C8714A"/>
    <w:rsid w:val="00CF2917"/>
    <w:rsid w:val="00CF4D35"/>
    <w:rsid w:val="00D43BD0"/>
    <w:rsid w:val="00D44D46"/>
    <w:rsid w:val="00D54EAD"/>
    <w:rsid w:val="00DB6F81"/>
    <w:rsid w:val="00E00150"/>
    <w:rsid w:val="00E07BC0"/>
    <w:rsid w:val="00E80C48"/>
    <w:rsid w:val="00EE32BE"/>
    <w:rsid w:val="00EE56AF"/>
    <w:rsid w:val="00EF121D"/>
    <w:rsid w:val="00F30692"/>
    <w:rsid w:val="00F43E12"/>
    <w:rsid w:val="00F617D9"/>
    <w:rsid w:val="00F643EC"/>
    <w:rsid w:val="00F9346A"/>
    <w:rsid w:val="00FA4656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</w:style>
  <w:style w:type="paragraph" w:styleId="2">
    <w:name w:val="heading 2"/>
    <w:basedOn w:val="a"/>
    <w:next w:val="a"/>
    <w:link w:val="20"/>
    <w:uiPriority w:val="9"/>
    <w:unhideWhenUsed/>
    <w:qFormat/>
    <w:rsid w:val="00C22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84"/>
  </w:style>
  <w:style w:type="paragraph" w:styleId="a7">
    <w:name w:val="footer"/>
    <w:basedOn w:val="a"/>
    <w:link w:val="a8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84"/>
  </w:style>
  <w:style w:type="character" w:customStyle="1" w:styleId="30">
    <w:name w:val="Заголовок 3 Знак"/>
    <w:basedOn w:val="a0"/>
    <w:link w:val="3"/>
    <w:uiPriority w:val="9"/>
    <w:rsid w:val="00A4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7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">
    <w:name w:val="Нижний колонтитул Знак1"/>
    <w:basedOn w:val="a0"/>
    <w:uiPriority w:val="99"/>
    <w:semiHidden/>
    <w:rsid w:val="0093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317D-6937-444F-9940-A8A80D42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2018-07-24T06:22:00Z</cp:lastPrinted>
  <dcterms:created xsi:type="dcterms:W3CDTF">2018-07-24T10:41:00Z</dcterms:created>
  <dcterms:modified xsi:type="dcterms:W3CDTF">2018-07-24T10:41:00Z</dcterms:modified>
</cp:coreProperties>
</file>