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9056C0">
        <w:rPr>
          <w:rFonts w:ascii="Times New Roman" w:hAnsi="Times New Roman" w:cs="Times New Roman"/>
          <w:b/>
          <w:i/>
          <w:color w:val="FF0000"/>
          <w:sz w:val="28"/>
        </w:rPr>
        <w:t>Правила поведения при задымлении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9056C0" w:rsidRP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056C0">
        <w:rPr>
          <w:szCs w:val="22"/>
        </w:rPr>
        <w:t>При ощущении запаха дыма необходимо предпринять следующие действия:</w:t>
      </w:r>
    </w:p>
    <w:p w:rsidR="009056C0" w:rsidRP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056C0">
        <w:rPr>
          <w:szCs w:val="22"/>
        </w:rPr>
        <w:t>· выяснить место загорания (и что именно горит);</w:t>
      </w:r>
    </w:p>
    <w:p w:rsid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056C0">
        <w:rPr>
          <w:szCs w:val="22"/>
        </w:rPr>
        <w:t xml:space="preserve">· попытаться потушить очаг возгорания самостоятельно подручными средствами, </w:t>
      </w:r>
      <w:proofErr w:type="gramStart"/>
      <w:r w:rsidRPr="009056C0">
        <w:rPr>
          <w:szCs w:val="22"/>
        </w:rPr>
        <w:t>при</w:t>
      </w:r>
      <w:proofErr w:type="gramEnd"/>
    </w:p>
    <w:p w:rsidR="009056C0" w:rsidRP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</w:t>
      </w:r>
      <w:r w:rsidRPr="009056C0">
        <w:rPr>
          <w:szCs w:val="22"/>
        </w:rPr>
        <w:t xml:space="preserve"> необходимости позвать на помощь соседей;</w:t>
      </w:r>
    </w:p>
    <w:p w:rsidR="009056C0" w:rsidRP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056C0">
        <w:rPr>
          <w:szCs w:val="22"/>
        </w:rPr>
        <w:t>· если возгорание серьезное – вызвать пожарную охрану;</w:t>
      </w:r>
    </w:p>
    <w:p w:rsid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056C0">
        <w:rPr>
          <w:szCs w:val="22"/>
        </w:rPr>
        <w:t xml:space="preserve">· если из горящей квартиры раздаются крики о помощи, а дверь закрыта, попытайтесь </w:t>
      </w:r>
    </w:p>
    <w:p w:rsidR="009056C0" w:rsidRP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9056C0">
        <w:rPr>
          <w:szCs w:val="22"/>
        </w:rPr>
        <w:t>ее вскрыть;</w:t>
      </w:r>
    </w:p>
    <w:p w:rsid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056C0">
        <w:rPr>
          <w:szCs w:val="22"/>
        </w:rPr>
        <w:t xml:space="preserve">· если пожар охватил подъезд и перекрыл пути выхода, нужно оставаться у себя </w:t>
      </w:r>
    </w:p>
    <w:p w:rsidR="009056C0" w:rsidRP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9056C0">
        <w:rPr>
          <w:szCs w:val="22"/>
        </w:rPr>
        <w:t>в квартире и плотно закрыть входную дверь;</w:t>
      </w:r>
    </w:p>
    <w:p w:rsid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9056C0">
        <w:rPr>
          <w:szCs w:val="22"/>
        </w:rPr>
        <w:t xml:space="preserve">· для предотвращения доступа в квартиру едких продуктов горения, закрыть </w:t>
      </w:r>
    </w:p>
    <w:p w:rsid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9056C0">
        <w:rPr>
          <w:szCs w:val="22"/>
        </w:rPr>
        <w:t xml:space="preserve">вентиляционные отверстия и двери мокрыми одеялами (простынями), </w:t>
      </w:r>
      <w:proofErr w:type="spellStart"/>
      <w:r w:rsidRPr="009056C0">
        <w:rPr>
          <w:szCs w:val="22"/>
        </w:rPr>
        <w:t>неплотности</w:t>
      </w:r>
      <w:proofErr w:type="spellEnd"/>
      <w:r w:rsidRPr="009056C0">
        <w:rPr>
          <w:szCs w:val="22"/>
        </w:rPr>
        <w:t xml:space="preserve"> </w:t>
      </w:r>
    </w:p>
    <w:p w:rsidR="009056C0" w:rsidRPr="009056C0" w:rsidRDefault="009056C0" w:rsidP="009056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9056C0">
        <w:rPr>
          <w:szCs w:val="22"/>
        </w:rPr>
        <w:t>в дверных коробках проложить влажными тряпками</w:t>
      </w:r>
      <w:r>
        <w:rPr>
          <w:szCs w:val="22"/>
        </w:rPr>
        <w:t>.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9056C0"/>
    <w:rsid w:val="009644D1"/>
    <w:rsid w:val="009C5411"/>
    <w:rsid w:val="00A13238"/>
    <w:rsid w:val="00A374C1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2022-04-25T10:53:00Z</dcterms:modified>
</cp:coreProperties>
</file>