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C0" w:rsidRPr="00F53FF5" w:rsidRDefault="004D41C0" w:rsidP="004D41C0">
      <w:pPr>
        <w:jc w:val="center"/>
        <w:rPr>
          <w:b/>
          <w:szCs w:val="28"/>
        </w:rPr>
      </w:pPr>
      <w:r w:rsidRPr="00F53FF5">
        <w:rPr>
          <w:b/>
          <w:szCs w:val="28"/>
        </w:rPr>
        <w:t>СОВЕТ ДЕПУТАТОВ</w:t>
      </w:r>
    </w:p>
    <w:p w:rsidR="004D41C0" w:rsidRPr="00F53FF5" w:rsidRDefault="004D41C0" w:rsidP="004D41C0">
      <w:pPr>
        <w:jc w:val="center"/>
        <w:rPr>
          <w:b/>
          <w:szCs w:val="28"/>
        </w:rPr>
      </w:pPr>
      <w:r w:rsidRPr="00F53FF5">
        <w:rPr>
          <w:b/>
          <w:szCs w:val="28"/>
        </w:rPr>
        <w:t>СЕЛЬСКОГО ПОСЕЛЕНИЯ СЫТОМИНО</w:t>
      </w:r>
    </w:p>
    <w:p w:rsidR="004D41C0" w:rsidRPr="00F53FF5" w:rsidRDefault="004D41C0" w:rsidP="004D41C0">
      <w:pPr>
        <w:jc w:val="center"/>
        <w:rPr>
          <w:b/>
          <w:szCs w:val="28"/>
        </w:rPr>
      </w:pPr>
      <w:r w:rsidRPr="00F53FF5">
        <w:rPr>
          <w:b/>
          <w:szCs w:val="28"/>
        </w:rPr>
        <w:t>Сургутского района</w:t>
      </w:r>
    </w:p>
    <w:p w:rsidR="004D41C0" w:rsidRPr="00F53FF5" w:rsidRDefault="004D41C0" w:rsidP="004D41C0">
      <w:pPr>
        <w:jc w:val="center"/>
        <w:rPr>
          <w:b/>
          <w:szCs w:val="28"/>
        </w:rPr>
      </w:pPr>
      <w:r w:rsidRPr="00F53FF5">
        <w:rPr>
          <w:b/>
          <w:szCs w:val="28"/>
        </w:rPr>
        <w:t>Ханты – Мансийского автономного округа – Югры</w:t>
      </w:r>
    </w:p>
    <w:p w:rsidR="004D41C0" w:rsidRDefault="004D41C0" w:rsidP="004D41C0">
      <w:pPr>
        <w:jc w:val="center"/>
        <w:rPr>
          <w:szCs w:val="28"/>
        </w:rPr>
      </w:pPr>
    </w:p>
    <w:p w:rsidR="008464E1" w:rsidRPr="00F53FF5" w:rsidRDefault="008464E1" w:rsidP="008464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464E1" w:rsidRDefault="008464E1" w:rsidP="004D41C0">
      <w:pPr>
        <w:jc w:val="center"/>
        <w:rPr>
          <w:szCs w:val="28"/>
        </w:rPr>
      </w:pPr>
    </w:p>
    <w:p w:rsidR="008464E1" w:rsidRPr="00F53FF5" w:rsidRDefault="008464E1" w:rsidP="004D41C0">
      <w:pPr>
        <w:jc w:val="center"/>
        <w:rPr>
          <w:szCs w:val="28"/>
        </w:rPr>
      </w:pPr>
    </w:p>
    <w:p w:rsidR="00A16801" w:rsidRDefault="004D41C0" w:rsidP="00B9284A">
      <w:pPr>
        <w:rPr>
          <w:szCs w:val="28"/>
        </w:rPr>
      </w:pPr>
      <w:r w:rsidRPr="00F53FF5">
        <w:rPr>
          <w:szCs w:val="28"/>
        </w:rPr>
        <w:t xml:space="preserve"> </w:t>
      </w:r>
    </w:p>
    <w:p w:rsidR="004D41C0" w:rsidRPr="00F53FF5" w:rsidRDefault="004D41C0" w:rsidP="00B9284A">
      <w:pPr>
        <w:rPr>
          <w:szCs w:val="28"/>
        </w:rPr>
      </w:pPr>
      <w:r w:rsidRPr="00F53FF5">
        <w:rPr>
          <w:szCs w:val="28"/>
        </w:rPr>
        <w:t>«</w:t>
      </w:r>
      <w:r w:rsidR="00A16801">
        <w:rPr>
          <w:szCs w:val="28"/>
        </w:rPr>
        <w:t>03</w:t>
      </w:r>
      <w:r>
        <w:rPr>
          <w:szCs w:val="28"/>
        </w:rPr>
        <w:t xml:space="preserve"> </w:t>
      </w:r>
      <w:r w:rsidRPr="00F53FF5">
        <w:rPr>
          <w:szCs w:val="28"/>
        </w:rPr>
        <w:t>»</w:t>
      </w:r>
      <w:r w:rsidR="00A16801">
        <w:rPr>
          <w:szCs w:val="28"/>
        </w:rPr>
        <w:t xml:space="preserve"> октября </w:t>
      </w:r>
      <w:r>
        <w:rPr>
          <w:szCs w:val="28"/>
        </w:rPr>
        <w:t xml:space="preserve"> </w:t>
      </w:r>
      <w:r w:rsidRPr="00F53FF5">
        <w:rPr>
          <w:szCs w:val="28"/>
        </w:rPr>
        <w:t>20</w:t>
      </w:r>
      <w:r w:rsidR="00BE5AC3">
        <w:rPr>
          <w:szCs w:val="28"/>
        </w:rPr>
        <w:t>23</w:t>
      </w:r>
      <w:r w:rsidRPr="00F53FF5">
        <w:rPr>
          <w:szCs w:val="28"/>
        </w:rPr>
        <w:t xml:space="preserve"> г</w:t>
      </w:r>
      <w:r>
        <w:rPr>
          <w:szCs w:val="28"/>
        </w:rPr>
        <w:t xml:space="preserve">.                              </w:t>
      </w:r>
      <w:r w:rsidRPr="00F53FF5">
        <w:rPr>
          <w:szCs w:val="28"/>
        </w:rPr>
        <w:t xml:space="preserve">            </w:t>
      </w:r>
      <w:r w:rsidR="00B9284A">
        <w:rPr>
          <w:szCs w:val="28"/>
        </w:rPr>
        <w:t xml:space="preserve">             </w:t>
      </w:r>
      <w:r w:rsidRPr="00F53FF5">
        <w:rPr>
          <w:szCs w:val="28"/>
        </w:rPr>
        <w:t xml:space="preserve">        </w:t>
      </w:r>
      <w:r>
        <w:rPr>
          <w:szCs w:val="28"/>
        </w:rPr>
        <w:t xml:space="preserve">           </w:t>
      </w:r>
      <w:r w:rsidRPr="00F53FF5">
        <w:rPr>
          <w:szCs w:val="28"/>
        </w:rPr>
        <w:t xml:space="preserve">    </w:t>
      </w:r>
      <w:r w:rsidR="008464E1">
        <w:rPr>
          <w:szCs w:val="28"/>
        </w:rPr>
        <w:t xml:space="preserve"> </w:t>
      </w:r>
      <w:r w:rsidRPr="00F53FF5">
        <w:rPr>
          <w:szCs w:val="28"/>
        </w:rPr>
        <w:t xml:space="preserve">     </w:t>
      </w:r>
      <w:r>
        <w:rPr>
          <w:szCs w:val="28"/>
        </w:rPr>
        <w:t xml:space="preserve"> </w:t>
      </w:r>
      <w:r w:rsidRPr="00F53FF5">
        <w:rPr>
          <w:szCs w:val="28"/>
        </w:rPr>
        <w:t>№</w:t>
      </w:r>
      <w:r w:rsidR="00A16801">
        <w:rPr>
          <w:szCs w:val="28"/>
        </w:rPr>
        <w:t xml:space="preserve"> 4</w:t>
      </w:r>
    </w:p>
    <w:p w:rsidR="004D41C0" w:rsidRPr="00F53FF5" w:rsidRDefault="004D41C0" w:rsidP="004D41C0">
      <w:pPr>
        <w:rPr>
          <w:szCs w:val="28"/>
        </w:rPr>
      </w:pPr>
      <w:r w:rsidRPr="00F53FF5">
        <w:rPr>
          <w:szCs w:val="28"/>
        </w:rPr>
        <w:t>с. Сытомино</w:t>
      </w:r>
    </w:p>
    <w:p w:rsidR="004D41C0" w:rsidRPr="00F53FF5" w:rsidRDefault="004D41C0" w:rsidP="004D41C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1C0" w:rsidRPr="003B39B5" w:rsidRDefault="004D41C0" w:rsidP="004D41C0">
      <w:pPr>
        <w:rPr>
          <w:szCs w:val="28"/>
        </w:rPr>
      </w:pPr>
    </w:p>
    <w:tbl>
      <w:tblPr>
        <w:tblW w:w="5685" w:type="dxa"/>
        <w:tblInd w:w="93" w:type="dxa"/>
        <w:tblLook w:val="04A0"/>
      </w:tblPr>
      <w:tblGrid>
        <w:gridCol w:w="5685"/>
      </w:tblGrid>
      <w:tr w:rsidR="004D41C0" w:rsidTr="00CC423C">
        <w:trPr>
          <w:trHeight w:val="1128"/>
        </w:trPr>
        <w:tc>
          <w:tcPr>
            <w:tcW w:w="5685" w:type="dxa"/>
            <w:vAlign w:val="center"/>
            <w:hideMark/>
          </w:tcPr>
          <w:p w:rsidR="004D41C0" w:rsidRDefault="004D41C0" w:rsidP="00BE5AC3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Cs w:val="28"/>
                <w:lang w:eastAsia="en-US"/>
              </w:rPr>
            </w:pPr>
            <w:r>
              <w:t>О внесении изменений в решение Совета депутатов сельского поселения Сытомино от 0</w:t>
            </w:r>
            <w:r w:rsidR="00BE5AC3">
              <w:t>3</w:t>
            </w:r>
            <w:r>
              <w:t>.</w:t>
            </w:r>
            <w:r w:rsidR="00BE5AC3">
              <w:t>06</w:t>
            </w:r>
            <w:r>
              <w:t>.201</w:t>
            </w:r>
            <w:r w:rsidR="00BE5AC3">
              <w:t>9</w:t>
            </w:r>
            <w:r>
              <w:t xml:space="preserve"> № </w:t>
            </w:r>
            <w:r w:rsidR="00BE5AC3">
              <w:t>35</w:t>
            </w:r>
            <w:r>
              <w:t xml:space="preserve"> «О</w:t>
            </w:r>
            <w:r w:rsidR="00BE5AC3">
              <w:t>б утверждении Правил благоустройства территории сельского поселения Сытомино</w:t>
            </w:r>
            <w:r>
              <w:t>»</w:t>
            </w:r>
          </w:p>
        </w:tc>
      </w:tr>
    </w:tbl>
    <w:p w:rsidR="004D41C0" w:rsidRDefault="004D41C0" w:rsidP="004D41C0">
      <w:pPr>
        <w:ind w:firstLine="720"/>
        <w:jc w:val="both"/>
        <w:rPr>
          <w:szCs w:val="28"/>
          <w:lang w:eastAsia="en-US"/>
        </w:rPr>
      </w:pPr>
    </w:p>
    <w:p w:rsidR="00BB474E" w:rsidRPr="007C3B6B" w:rsidRDefault="00BB474E" w:rsidP="00BB474E">
      <w:pPr>
        <w:spacing w:line="0" w:lineRule="atLeast"/>
        <w:jc w:val="both"/>
        <w:rPr>
          <w:color w:val="000000" w:themeColor="text1"/>
          <w:szCs w:val="28"/>
        </w:rPr>
      </w:pPr>
      <w:r w:rsidRPr="00BB474E">
        <w:rPr>
          <w:color w:val="C00000"/>
          <w:szCs w:val="28"/>
        </w:rPr>
        <w:t xml:space="preserve">         </w:t>
      </w:r>
      <w:r w:rsidRPr="007C3B6B">
        <w:rPr>
          <w:color w:val="000000" w:themeColor="text1"/>
          <w:szCs w:val="28"/>
        </w:rPr>
        <w:t>В целях приведения муниципальных правовых актов сельского поселения Сытомино в соответствие с действующим законодательством,</w:t>
      </w:r>
    </w:p>
    <w:p w:rsidR="00BB474E" w:rsidRDefault="00BB474E" w:rsidP="00BB474E">
      <w:pPr>
        <w:jc w:val="both"/>
        <w:rPr>
          <w:szCs w:val="28"/>
        </w:rPr>
      </w:pPr>
    </w:p>
    <w:p w:rsidR="004D41C0" w:rsidRPr="0016544E" w:rsidRDefault="004D41C0" w:rsidP="004D41C0">
      <w:pPr>
        <w:jc w:val="center"/>
        <w:rPr>
          <w:szCs w:val="28"/>
        </w:rPr>
      </w:pPr>
      <w:r w:rsidRPr="0016544E">
        <w:rPr>
          <w:szCs w:val="28"/>
        </w:rPr>
        <w:t>Совет депутатов сельского поселения Сытомино решил:</w:t>
      </w:r>
    </w:p>
    <w:p w:rsidR="004D41C0" w:rsidRDefault="004D41C0" w:rsidP="004D41C0">
      <w:pPr>
        <w:jc w:val="center"/>
        <w:rPr>
          <w:szCs w:val="28"/>
          <w:lang w:eastAsia="en-US"/>
        </w:rPr>
      </w:pPr>
    </w:p>
    <w:p w:rsidR="00BE5AC3" w:rsidRPr="0016544E" w:rsidRDefault="004D41C0" w:rsidP="004D41C0">
      <w:pPr>
        <w:tabs>
          <w:tab w:val="left" w:pos="11340"/>
        </w:tabs>
        <w:ind w:firstLine="720"/>
        <w:jc w:val="both"/>
        <w:rPr>
          <w:szCs w:val="28"/>
        </w:rPr>
      </w:pPr>
      <w:bookmarkStart w:id="0" w:name="sub_2"/>
      <w:r w:rsidRPr="0016544E">
        <w:rPr>
          <w:szCs w:val="28"/>
        </w:rPr>
        <w:t xml:space="preserve">1. Внести в решение Совета депутатов сельского поселения Сытомино от </w:t>
      </w:r>
      <w:r w:rsidR="00BE5AC3" w:rsidRPr="0016544E">
        <w:rPr>
          <w:szCs w:val="28"/>
        </w:rPr>
        <w:t>03.06.2019 № 35 «Об утверждении Правил благоустройства территории сельского поселения Сытомино»</w:t>
      </w:r>
      <w:r w:rsidRPr="0016544E">
        <w:rPr>
          <w:szCs w:val="28"/>
        </w:rPr>
        <w:t xml:space="preserve"> </w:t>
      </w:r>
      <w:r w:rsidR="00BB474E" w:rsidRPr="007C3B6B">
        <w:rPr>
          <w:color w:val="000000" w:themeColor="text1"/>
          <w:szCs w:val="28"/>
        </w:rPr>
        <w:t xml:space="preserve">следующие </w:t>
      </w:r>
      <w:r w:rsidRPr="007C3B6B">
        <w:rPr>
          <w:color w:val="000000" w:themeColor="text1"/>
          <w:szCs w:val="28"/>
        </w:rPr>
        <w:t>изменени</w:t>
      </w:r>
      <w:r w:rsidR="00BE5AC3" w:rsidRPr="007C3B6B">
        <w:rPr>
          <w:color w:val="000000" w:themeColor="text1"/>
          <w:szCs w:val="28"/>
        </w:rPr>
        <w:t>я</w:t>
      </w:r>
      <w:r w:rsidR="00BE5AC3" w:rsidRPr="0016544E">
        <w:rPr>
          <w:szCs w:val="28"/>
        </w:rPr>
        <w:t>:</w:t>
      </w:r>
    </w:p>
    <w:p w:rsidR="004D41C0" w:rsidRPr="00C91C28" w:rsidRDefault="00BE5AC3" w:rsidP="00BE5AC3">
      <w:pPr>
        <w:ind w:right="-1" w:firstLine="709"/>
        <w:jc w:val="both"/>
        <w:rPr>
          <w:color w:val="000000" w:themeColor="text1"/>
          <w:szCs w:val="28"/>
        </w:rPr>
      </w:pPr>
      <w:r w:rsidRPr="0016544E">
        <w:rPr>
          <w:szCs w:val="28"/>
        </w:rPr>
        <w:t>1.</w:t>
      </w:r>
      <w:r w:rsidRPr="00C91C28">
        <w:rPr>
          <w:color w:val="000000" w:themeColor="text1"/>
          <w:szCs w:val="28"/>
        </w:rPr>
        <w:t>1</w:t>
      </w:r>
      <w:r w:rsidR="009B3E41" w:rsidRPr="00C91C28">
        <w:rPr>
          <w:color w:val="000000" w:themeColor="text1"/>
          <w:szCs w:val="28"/>
        </w:rPr>
        <w:t>П</w:t>
      </w:r>
      <w:r w:rsidR="005E7A89" w:rsidRPr="00C91C28">
        <w:rPr>
          <w:color w:val="000000" w:themeColor="text1"/>
          <w:szCs w:val="28"/>
        </w:rPr>
        <w:t>ункт 4.1</w:t>
      </w:r>
      <w:r w:rsidR="009B3E41" w:rsidRPr="00C91C28">
        <w:rPr>
          <w:color w:val="000000" w:themeColor="text1"/>
          <w:szCs w:val="28"/>
        </w:rPr>
        <w:t xml:space="preserve"> раздела 4</w:t>
      </w:r>
      <w:r w:rsidRPr="00C91C28">
        <w:rPr>
          <w:rFonts w:cs="Arial"/>
          <w:color w:val="000000" w:themeColor="text1"/>
          <w:szCs w:val="28"/>
        </w:rPr>
        <w:t xml:space="preserve"> приложения к</w:t>
      </w:r>
      <w:r w:rsidR="009B3E41" w:rsidRPr="00C91C28">
        <w:rPr>
          <w:color w:val="000000" w:themeColor="text1"/>
          <w:szCs w:val="28"/>
        </w:rPr>
        <w:t xml:space="preserve"> р</w:t>
      </w:r>
      <w:r w:rsidR="007C3B6B" w:rsidRPr="00C91C28">
        <w:rPr>
          <w:color w:val="000000" w:themeColor="text1"/>
          <w:szCs w:val="28"/>
        </w:rPr>
        <w:t xml:space="preserve">ешению изложить </w:t>
      </w:r>
      <w:r w:rsidR="009B3E41" w:rsidRPr="00C91C28">
        <w:rPr>
          <w:color w:val="000000" w:themeColor="text1"/>
          <w:szCs w:val="28"/>
        </w:rPr>
        <w:t>в следующей редакции:</w:t>
      </w:r>
    </w:p>
    <w:p w:rsidR="007C3B6B" w:rsidRPr="007C3B6B" w:rsidRDefault="009B3E41" w:rsidP="007C3B6B">
      <w:pPr>
        <w:jc w:val="both"/>
        <w:rPr>
          <w:rFonts w:cs="Arial"/>
          <w:color w:val="000000" w:themeColor="text1"/>
          <w:szCs w:val="28"/>
        </w:rPr>
      </w:pPr>
      <w:r w:rsidRPr="00C91C28">
        <w:rPr>
          <w:color w:val="000000" w:themeColor="text1"/>
          <w:szCs w:val="28"/>
        </w:rPr>
        <w:t>«4.1.</w:t>
      </w:r>
      <w:r w:rsidR="007C3B6B" w:rsidRPr="00C91C28">
        <w:rPr>
          <w:rFonts w:cs="Arial"/>
          <w:color w:val="000000" w:themeColor="text1"/>
          <w:szCs w:val="28"/>
        </w:rPr>
        <w:t>Перед началом строительных, ремонтных и иных видов работ (далее</w:t>
      </w:r>
      <w:r w:rsidR="007C3B6B" w:rsidRPr="007C3B6B">
        <w:rPr>
          <w:rFonts w:cs="Arial"/>
          <w:color w:val="000000" w:themeColor="text1"/>
          <w:szCs w:val="28"/>
        </w:rPr>
        <w:t xml:space="preserve"> - работ), технические требования должны соответствовать требованиям ГОСТ 58967-2020 (далее – ГОСТ), </w:t>
      </w:r>
    </w:p>
    <w:p w:rsidR="007C3B6B" w:rsidRPr="007C3B6B" w:rsidRDefault="007C3B6B" w:rsidP="007C3B6B">
      <w:pPr>
        <w:jc w:val="both"/>
        <w:rPr>
          <w:rFonts w:cs="Arial"/>
          <w:color w:val="000000" w:themeColor="text1"/>
          <w:szCs w:val="28"/>
        </w:rPr>
      </w:pPr>
      <w:r w:rsidRPr="007C3B6B">
        <w:rPr>
          <w:rFonts w:cs="Arial"/>
          <w:color w:val="000000" w:themeColor="text1"/>
          <w:szCs w:val="28"/>
        </w:rPr>
        <w:t xml:space="preserve">       До начала работ, необходимо:</w:t>
      </w:r>
    </w:p>
    <w:p w:rsidR="007C3B6B" w:rsidRPr="007C3B6B" w:rsidRDefault="007C3B6B" w:rsidP="007C3B6B">
      <w:pPr>
        <w:jc w:val="both"/>
        <w:rPr>
          <w:rFonts w:cs="Arial"/>
          <w:color w:val="000000" w:themeColor="text1"/>
          <w:szCs w:val="28"/>
        </w:rPr>
      </w:pPr>
      <w:r w:rsidRPr="007C3B6B">
        <w:rPr>
          <w:rFonts w:cs="Arial"/>
          <w:color w:val="000000" w:themeColor="text1"/>
          <w:szCs w:val="28"/>
        </w:rPr>
        <w:t xml:space="preserve">- установить по всему периметру территории строительной площадки сплошное ограждение, которое должно соответствовать требованиям ГОСТ и рабочей документации изготовителя; </w:t>
      </w:r>
    </w:p>
    <w:p w:rsidR="007C3B6B" w:rsidRPr="007C3B6B" w:rsidRDefault="007C3B6B" w:rsidP="007C3B6B">
      <w:pPr>
        <w:jc w:val="both"/>
        <w:rPr>
          <w:rFonts w:cs="Arial"/>
          <w:color w:val="000000" w:themeColor="text1"/>
          <w:szCs w:val="28"/>
        </w:rPr>
      </w:pPr>
      <w:r w:rsidRPr="007C3B6B">
        <w:rPr>
          <w:rFonts w:cs="Arial"/>
          <w:color w:val="000000" w:themeColor="text1"/>
          <w:szCs w:val="28"/>
        </w:rPr>
        <w:t>- обеспечить общую устойчивость, прочность, надежность, эксплуатационную безопасность ограждений строительной площадки;</w:t>
      </w:r>
    </w:p>
    <w:p w:rsidR="007C3B6B" w:rsidRPr="007C3B6B" w:rsidRDefault="007C3B6B" w:rsidP="007C3B6B">
      <w:pPr>
        <w:jc w:val="both"/>
        <w:rPr>
          <w:rFonts w:cs="Arial"/>
          <w:color w:val="000000" w:themeColor="text1"/>
          <w:szCs w:val="28"/>
        </w:rPr>
      </w:pPr>
      <w:r w:rsidRPr="007C3B6B">
        <w:rPr>
          <w:rFonts w:cs="Arial"/>
          <w:color w:val="000000" w:themeColor="text1"/>
          <w:szCs w:val="28"/>
        </w:rPr>
        <w:t>- обеспечить ограждениям сигнальную окраску, согласно ГОСТ 12.4.026;</w:t>
      </w:r>
    </w:p>
    <w:p w:rsidR="007C3B6B" w:rsidRPr="007C3B6B" w:rsidRDefault="007C3B6B" w:rsidP="007C3B6B">
      <w:pPr>
        <w:jc w:val="both"/>
        <w:rPr>
          <w:rFonts w:cs="Arial"/>
          <w:color w:val="000000" w:themeColor="text1"/>
          <w:szCs w:val="28"/>
        </w:rPr>
      </w:pPr>
      <w:r w:rsidRPr="007C3B6B">
        <w:rPr>
          <w:rFonts w:cs="Arial"/>
          <w:color w:val="000000" w:themeColor="text1"/>
          <w:szCs w:val="28"/>
        </w:rPr>
        <w:t>- оборудовать и предусмотреть выполняемые по типовым проектам калитки для прохода людей, ворота для проезда строительного и иного транспорта, а также благоустроить подъезды к строительной площадке, внутриплощадочные проезды и пункты моек колес транспортных средств, исключающие вынос грязи и мусора на проезжую часть улиц (проездов);</w:t>
      </w:r>
    </w:p>
    <w:p w:rsidR="007C3B6B" w:rsidRPr="007C3B6B" w:rsidRDefault="007C3B6B" w:rsidP="007C3B6B">
      <w:pPr>
        <w:jc w:val="both"/>
        <w:rPr>
          <w:rFonts w:cs="Arial"/>
          <w:color w:val="000000" w:themeColor="text1"/>
          <w:szCs w:val="28"/>
        </w:rPr>
      </w:pPr>
      <w:r w:rsidRPr="007C3B6B">
        <w:rPr>
          <w:rFonts w:cs="Arial"/>
          <w:color w:val="000000" w:themeColor="text1"/>
          <w:szCs w:val="28"/>
        </w:rPr>
        <w:lastRenderedPageBreak/>
        <w:t>- требования конструкций к ограждениям должны быть сборно-разборными с унифицированными элементами, комплектность ограждений согласно ГОСТ, руководство по эксплуатации в соответствии с ГОСТ 2.601;</w:t>
      </w:r>
    </w:p>
    <w:p w:rsidR="007C3B6B" w:rsidRPr="007C3B6B" w:rsidRDefault="007C3B6B" w:rsidP="007C3B6B">
      <w:pPr>
        <w:jc w:val="both"/>
        <w:rPr>
          <w:rFonts w:cs="Arial"/>
          <w:color w:val="000000" w:themeColor="text1"/>
          <w:szCs w:val="28"/>
        </w:rPr>
      </w:pPr>
      <w:r w:rsidRPr="007C3B6B">
        <w:rPr>
          <w:rFonts w:cs="Arial"/>
          <w:color w:val="000000" w:themeColor="text1"/>
          <w:szCs w:val="28"/>
        </w:rPr>
        <w:t>соединениями и деталями крепления;</w:t>
      </w:r>
    </w:p>
    <w:p w:rsidR="007C3B6B" w:rsidRPr="007C3B6B" w:rsidRDefault="007C3B6B" w:rsidP="007C3B6B">
      <w:pPr>
        <w:jc w:val="both"/>
        <w:rPr>
          <w:rFonts w:cs="Arial"/>
          <w:color w:val="000000" w:themeColor="text1"/>
          <w:szCs w:val="28"/>
        </w:rPr>
      </w:pPr>
      <w:r w:rsidRPr="007C3B6B">
        <w:rPr>
          <w:rFonts w:cs="Arial"/>
          <w:color w:val="000000" w:themeColor="text1"/>
          <w:szCs w:val="28"/>
        </w:rPr>
        <w:t>- конструкции защитных панелей (форма, высота, наличие козырька, перекрытие), должны соответствовать ГОСТ;</w:t>
      </w:r>
    </w:p>
    <w:p w:rsidR="007C3B6B" w:rsidRPr="007C3B6B" w:rsidRDefault="007C3B6B" w:rsidP="007C3B6B">
      <w:pPr>
        <w:jc w:val="both"/>
        <w:rPr>
          <w:rFonts w:cs="Arial"/>
          <w:color w:val="000000" w:themeColor="text1"/>
          <w:szCs w:val="28"/>
        </w:rPr>
      </w:pPr>
      <w:r w:rsidRPr="007C3B6B">
        <w:rPr>
          <w:rFonts w:cs="Arial"/>
          <w:color w:val="000000" w:themeColor="text1"/>
          <w:szCs w:val="28"/>
        </w:rPr>
        <w:t>-требования к материалам, сроку службы элементов ограждений и настилов временных тротуаров, а также устойчивость к внешним воздействиям, должны соответствовать ГОСТ;</w:t>
      </w:r>
    </w:p>
    <w:p w:rsidR="007C3B6B" w:rsidRPr="007C3B6B" w:rsidRDefault="007C3B6B" w:rsidP="007C3B6B">
      <w:pPr>
        <w:jc w:val="both"/>
        <w:rPr>
          <w:rFonts w:cs="Arial"/>
          <w:color w:val="000000" w:themeColor="text1"/>
          <w:szCs w:val="28"/>
        </w:rPr>
      </w:pPr>
      <w:r w:rsidRPr="007C3B6B">
        <w:rPr>
          <w:rFonts w:cs="Arial"/>
          <w:color w:val="000000" w:themeColor="text1"/>
          <w:szCs w:val="28"/>
        </w:rPr>
        <w:t>- обеспечить проверку выполнения технических требований, приведенных в настоящем стандарте, следует осуществлять путем расчета и /или испытаний. При выборе испытаний следует применять методику, описанную в ГОСТ;</w:t>
      </w:r>
    </w:p>
    <w:p w:rsidR="007C3B6B" w:rsidRPr="007C3B6B" w:rsidRDefault="007C3B6B" w:rsidP="007C3B6B">
      <w:pPr>
        <w:jc w:val="both"/>
        <w:rPr>
          <w:rFonts w:cs="Arial"/>
          <w:color w:val="000000" w:themeColor="text1"/>
          <w:szCs w:val="28"/>
        </w:rPr>
      </w:pPr>
      <w:r w:rsidRPr="007C3B6B">
        <w:rPr>
          <w:rFonts w:cs="Arial"/>
          <w:color w:val="000000" w:themeColor="text1"/>
          <w:szCs w:val="28"/>
        </w:rPr>
        <w:t>- обеспечить разборчивую маркировку, которая должна оставаться в хорошем качестве до окончания срока службы изделия;</w:t>
      </w:r>
    </w:p>
    <w:p w:rsidR="007C3B6B" w:rsidRPr="007C3B6B" w:rsidRDefault="007C3B6B" w:rsidP="007C3B6B">
      <w:pPr>
        <w:jc w:val="both"/>
        <w:rPr>
          <w:rFonts w:cs="Arial"/>
          <w:color w:val="000000" w:themeColor="text1"/>
          <w:szCs w:val="28"/>
        </w:rPr>
      </w:pPr>
      <w:r w:rsidRPr="007C3B6B">
        <w:rPr>
          <w:rFonts w:cs="Arial"/>
          <w:color w:val="000000" w:themeColor="text1"/>
          <w:szCs w:val="28"/>
        </w:rPr>
        <w:t>- обеспечить временные тротуары для пешеходов (в случае необходимости);</w:t>
      </w:r>
    </w:p>
    <w:p w:rsidR="007C3B6B" w:rsidRPr="007C3B6B" w:rsidRDefault="007C3B6B" w:rsidP="007C3B6B">
      <w:pPr>
        <w:jc w:val="both"/>
        <w:rPr>
          <w:rFonts w:cs="Arial"/>
          <w:color w:val="000000" w:themeColor="text1"/>
          <w:szCs w:val="28"/>
        </w:rPr>
      </w:pPr>
      <w:r w:rsidRPr="007C3B6B">
        <w:rPr>
          <w:rFonts w:cs="Arial"/>
          <w:color w:val="000000" w:themeColor="text1"/>
          <w:szCs w:val="28"/>
        </w:rPr>
        <w:t>- обеспечить наружное освещение по периметру строительной площадки;</w:t>
      </w:r>
    </w:p>
    <w:p w:rsidR="007C3B6B" w:rsidRPr="007C3B6B" w:rsidRDefault="007C3B6B" w:rsidP="007C3B6B">
      <w:pPr>
        <w:jc w:val="both"/>
        <w:rPr>
          <w:rFonts w:cs="Arial"/>
          <w:color w:val="000000" w:themeColor="text1"/>
          <w:szCs w:val="28"/>
        </w:rPr>
      </w:pPr>
      <w:proofErr w:type="gramStart"/>
      <w:r w:rsidRPr="007C3B6B">
        <w:rPr>
          <w:rFonts w:cs="Arial"/>
          <w:color w:val="000000" w:themeColor="text1"/>
          <w:szCs w:val="28"/>
        </w:rPr>
        <w:t>- разместить при въезде на территорию строительной площадки информационный щит строительного объекта и содержать его в надлежащем состоянии (информационный щит должен иметь информацию о наименовании организации Заказчика, генподрядчика, фамилии лица, ответственного за производство строительных работ, номерах телефонов, схеме въезда и выезда автотранспорта со строительной площадки в соответствии со строительным генпланом, строительными нормами и правилами);</w:t>
      </w:r>
      <w:proofErr w:type="gramEnd"/>
    </w:p>
    <w:p w:rsidR="007C3B6B" w:rsidRPr="007C3B6B" w:rsidRDefault="007C3B6B" w:rsidP="007C3B6B">
      <w:pPr>
        <w:jc w:val="both"/>
        <w:rPr>
          <w:rFonts w:cs="Arial"/>
          <w:color w:val="000000" w:themeColor="text1"/>
          <w:szCs w:val="28"/>
        </w:rPr>
      </w:pPr>
      <w:r w:rsidRPr="007C3B6B">
        <w:rPr>
          <w:rFonts w:cs="Arial"/>
          <w:color w:val="000000" w:themeColor="text1"/>
          <w:szCs w:val="28"/>
        </w:rPr>
        <w:t>- следить за надлежащим техническим состоянием ограждения строительной площадки, его чистотой, своевременной очисткой от грязи, снега, наледи, информационно-печатной продукции и другого «визуального мусора»;</w:t>
      </w:r>
    </w:p>
    <w:p w:rsidR="007C3B6B" w:rsidRPr="007C3B6B" w:rsidRDefault="007C3B6B" w:rsidP="007C3B6B">
      <w:pPr>
        <w:jc w:val="both"/>
        <w:rPr>
          <w:rFonts w:cs="Arial"/>
          <w:color w:val="000000" w:themeColor="text1"/>
          <w:szCs w:val="28"/>
        </w:rPr>
      </w:pPr>
      <w:r w:rsidRPr="007C3B6B">
        <w:rPr>
          <w:rFonts w:cs="Arial"/>
          <w:color w:val="000000" w:themeColor="text1"/>
          <w:szCs w:val="28"/>
        </w:rPr>
        <w:t>- обеспечить вывоз снега, убранного с территории строительной площадки;</w:t>
      </w:r>
    </w:p>
    <w:p w:rsidR="007C3B6B" w:rsidRPr="007C3B6B" w:rsidRDefault="007C3B6B" w:rsidP="007C3B6B">
      <w:pPr>
        <w:jc w:val="both"/>
        <w:rPr>
          <w:rFonts w:cs="Arial"/>
          <w:color w:val="000000" w:themeColor="text1"/>
          <w:szCs w:val="28"/>
        </w:rPr>
      </w:pPr>
      <w:r w:rsidRPr="007C3B6B">
        <w:rPr>
          <w:rFonts w:cs="Arial"/>
          <w:color w:val="000000" w:themeColor="text1"/>
          <w:szCs w:val="28"/>
        </w:rPr>
        <w:t>- обеспечить при производстве работ ежедневную уборку территории строительной площадки, подъездов к ней и тротуаров от грязи и мусора, снега, льда (учитывая период года (зима, лето);</w:t>
      </w:r>
    </w:p>
    <w:p w:rsidR="007C3B6B" w:rsidRPr="007C3B6B" w:rsidRDefault="007C3B6B" w:rsidP="007C3B6B">
      <w:pPr>
        <w:jc w:val="both"/>
        <w:rPr>
          <w:rFonts w:cs="Arial"/>
          <w:color w:val="000000" w:themeColor="text1"/>
          <w:szCs w:val="28"/>
        </w:rPr>
      </w:pPr>
      <w:r w:rsidRPr="007C3B6B">
        <w:rPr>
          <w:rFonts w:cs="Arial"/>
          <w:color w:val="000000" w:themeColor="text1"/>
          <w:szCs w:val="28"/>
        </w:rPr>
        <w:t>- 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форм;</w:t>
      </w:r>
    </w:p>
    <w:p w:rsidR="007C3B6B" w:rsidRPr="007C3B6B" w:rsidRDefault="007C3B6B" w:rsidP="007C3B6B">
      <w:pPr>
        <w:jc w:val="both"/>
        <w:rPr>
          <w:rFonts w:cs="Arial"/>
          <w:color w:val="000000" w:themeColor="text1"/>
          <w:szCs w:val="28"/>
        </w:rPr>
      </w:pPr>
      <w:r w:rsidRPr="007C3B6B">
        <w:rPr>
          <w:rFonts w:cs="Arial"/>
          <w:color w:val="000000" w:themeColor="text1"/>
          <w:szCs w:val="28"/>
        </w:rPr>
        <w:t>- восстановить разрушенные и поврежденные дорожные покрытия, зеленые насаждения, газоны, тротуары, откосы, малые архитектурные формы, произведенные при производстве работ.</w:t>
      </w:r>
    </w:p>
    <w:p w:rsidR="007C3B6B" w:rsidRPr="007C3B6B" w:rsidRDefault="007C3B6B" w:rsidP="007C3B6B">
      <w:pPr>
        <w:jc w:val="both"/>
        <w:rPr>
          <w:rFonts w:cs="Arial"/>
          <w:color w:val="000000" w:themeColor="text1"/>
          <w:szCs w:val="28"/>
        </w:rPr>
      </w:pPr>
      <w:r w:rsidRPr="007C3B6B">
        <w:rPr>
          <w:rFonts w:cs="Arial"/>
          <w:color w:val="000000" w:themeColor="text1"/>
          <w:szCs w:val="28"/>
        </w:rPr>
        <w:t>-Территория стройплощадки огораживается сплошным ограждением по ее границам, указанным в строительном генеральном плане. В соответствии с этим планом должны быть установлены указывающие, предупреждающие и запрещающие знаки, ограждены и отмечены опасные зоны и маршруты, отведены и обозначены зоны выполнения работ повышенной опасности.</w:t>
      </w:r>
    </w:p>
    <w:p w:rsidR="007C3B6B" w:rsidRPr="007C3B6B" w:rsidRDefault="007C3B6B" w:rsidP="007C3B6B">
      <w:pPr>
        <w:jc w:val="both"/>
        <w:rPr>
          <w:rFonts w:cs="Arial"/>
          <w:color w:val="000000" w:themeColor="text1"/>
          <w:szCs w:val="28"/>
        </w:rPr>
      </w:pPr>
      <w:r w:rsidRPr="007C3B6B">
        <w:rPr>
          <w:rFonts w:cs="Arial"/>
          <w:color w:val="000000" w:themeColor="text1"/>
          <w:szCs w:val="28"/>
        </w:rPr>
        <w:t>-Строительство и реконструкция объектов капитального строительства без сплошного ограждения запрещается.</w:t>
      </w:r>
    </w:p>
    <w:p w:rsidR="007C3B6B" w:rsidRPr="007C3B6B" w:rsidRDefault="007C3B6B" w:rsidP="007C3B6B">
      <w:pPr>
        <w:jc w:val="both"/>
        <w:rPr>
          <w:rFonts w:cs="Arial"/>
          <w:color w:val="000000" w:themeColor="text1"/>
          <w:szCs w:val="28"/>
        </w:rPr>
      </w:pPr>
      <w:r w:rsidRPr="007C3B6B">
        <w:rPr>
          <w:rFonts w:cs="Arial"/>
          <w:color w:val="000000" w:themeColor="text1"/>
          <w:szCs w:val="28"/>
        </w:rPr>
        <w:t xml:space="preserve">- Строительные материалы, оборудование, автотранспорт и передвижные механизмы, подсобные помещения, бытовые вагончики для временного </w:t>
      </w:r>
      <w:r w:rsidRPr="007C3B6B">
        <w:rPr>
          <w:rFonts w:cs="Arial"/>
          <w:color w:val="000000" w:themeColor="text1"/>
          <w:szCs w:val="28"/>
        </w:rPr>
        <w:lastRenderedPageBreak/>
        <w:t>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7C3B6B" w:rsidRPr="007C3B6B" w:rsidRDefault="007C3B6B" w:rsidP="007C3B6B">
      <w:pPr>
        <w:jc w:val="both"/>
        <w:rPr>
          <w:rFonts w:cs="Arial"/>
          <w:color w:val="000000" w:themeColor="text1"/>
          <w:szCs w:val="28"/>
        </w:rPr>
      </w:pPr>
      <w:r w:rsidRPr="007C3B6B">
        <w:rPr>
          <w:rFonts w:cs="Arial"/>
          <w:color w:val="000000" w:themeColor="text1"/>
          <w:szCs w:val="28"/>
        </w:rPr>
        <w:t>- Строительные и другие хозяйствующие субъекты, ведущие текущий или капитальный ремонт зданий, размещают бытовые вагончики для временного нахождения в них рабочих и служащих на придомовых территориях или других местах, не мешающих движению транспорта и пешеходов.</w:t>
      </w:r>
    </w:p>
    <w:p w:rsidR="007C3B6B" w:rsidRPr="007C3B6B" w:rsidRDefault="007C3B6B" w:rsidP="007C3B6B">
      <w:pPr>
        <w:jc w:val="both"/>
        <w:rPr>
          <w:rFonts w:cs="Arial"/>
          <w:color w:val="000000" w:themeColor="text1"/>
          <w:szCs w:val="28"/>
        </w:rPr>
      </w:pPr>
      <w:r w:rsidRPr="007C3B6B">
        <w:rPr>
          <w:rFonts w:cs="Arial"/>
          <w:b/>
          <w:color w:val="000000" w:themeColor="text1"/>
          <w:szCs w:val="28"/>
        </w:rPr>
        <w:t>При осуществлении строительных работ запрещается</w:t>
      </w:r>
      <w:r w:rsidRPr="007C3B6B">
        <w:rPr>
          <w:rFonts w:cs="Arial"/>
          <w:color w:val="000000" w:themeColor="text1"/>
          <w:szCs w:val="28"/>
        </w:rPr>
        <w:t>:</w:t>
      </w:r>
    </w:p>
    <w:p w:rsidR="007C3B6B" w:rsidRPr="007C3B6B" w:rsidRDefault="007C3B6B" w:rsidP="007C3B6B">
      <w:pPr>
        <w:jc w:val="both"/>
        <w:rPr>
          <w:rFonts w:cs="Arial"/>
          <w:color w:val="000000" w:themeColor="text1"/>
          <w:szCs w:val="28"/>
        </w:rPr>
      </w:pPr>
      <w:proofErr w:type="gramStart"/>
      <w:r w:rsidRPr="007C3B6B">
        <w:rPr>
          <w:rFonts w:cs="Arial"/>
          <w:color w:val="000000" w:themeColor="text1"/>
          <w:szCs w:val="28"/>
        </w:rPr>
        <w:t>- перевозка грунта, мусора, сыпучих строительных материалов, легкой тары, листвы, сена, спила деревьев без покрытия брезентом или другим материалом, исключающим загрязнение дорог, а также транспортировка строительных смесей и растворов (цементно-песчаного раствора, известковых, бетонных смесей и т.д.) без принятия мер, исключающих возможность пролива на дорогу, тротуар, обочину или прилегающую к дороге полосу газона;</w:t>
      </w:r>
      <w:proofErr w:type="gramEnd"/>
    </w:p>
    <w:p w:rsidR="007C3B6B" w:rsidRPr="007C3B6B" w:rsidRDefault="007C3B6B" w:rsidP="007C3B6B">
      <w:pPr>
        <w:jc w:val="both"/>
        <w:rPr>
          <w:rFonts w:cs="Arial"/>
          <w:color w:val="000000" w:themeColor="text1"/>
          <w:szCs w:val="28"/>
        </w:rPr>
      </w:pPr>
      <w:r w:rsidRPr="007C3B6B">
        <w:rPr>
          <w:rFonts w:cs="Arial"/>
          <w:color w:val="000000" w:themeColor="text1"/>
          <w:szCs w:val="28"/>
        </w:rPr>
        <w:t>- складирование строительных материалов, мусора, грунта, отходов строительного производства и оборудования, в том числе размещение бытовок, за пределами территории строительной площадки и вне специально отведенных мест;</w:t>
      </w:r>
    </w:p>
    <w:p w:rsidR="007C3B6B" w:rsidRPr="007C3B6B" w:rsidRDefault="007C3B6B" w:rsidP="007C3B6B">
      <w:pPr>
        <w:jc w:val="both"/>
        <w:rPr>
          <w:rFonts w:cs="Arial"/>
          <w:color w:val="000000" w:themeColor="text1"/>
          <w:szCs w:val="28"/>
        </w:rPr>
      </w:pPr>
      <w:r w:rsidRPr="007C3B6B">
        <w:rPr>
          <w:rFonts w:cs="Arial"/>
          <w:color w:val="000000" w:themeColor="text1"/>
          <w:szCs w:val="28"/>
        </w:rPr>
        <w:t>- установка ограждений строительных площадок с занятием под эти цели тротуаров, газонов, дорог без соответствующего согласования;</w:t>
      </w:r>
    </w:p>
    <w:p w:rsidR="007C3B6B" w:rsidRPr="007C3B6B" w:rsidRDefault="007C3B6B" w:rsidP="007C3B6B">
      <w:pPr>
        <w:jc w:val="both"/>
        <w:rPr>
          <w:rFonts w:cs="Arial"/>
          <w:color w:val="000000" w:themeColor="text1"/>
          <w:szCs w:val="28"/>
        </w:rPr>
      </w:pPr>
      <w:r w:rsidRPr="007C3B6B">
        <w:rPr>
          <w:rFonts w:cs="Arial"/>
          <w:color w:val="000000" w:themeColor="text1"/>
          <w:szCs w:val="28"/>
        </w:rPr>
        <w:t xml:space="preserve">- складирование мусора, грунта и отходов строительного производства вне специально отведенных для этих целей </w:t>
      </w:r>
      <w:proofErr w:type="gramStart"/>
      <w:r w:rsidRPr="007C3B6B">
        <w:rPr>
          <w:rFonts w:cs="Arial"/>
          <w:color w:val="000000" w:themeColor="text1"/>
          <w:szCs w:val="28"/>
        </w:rPr>
        <w:t>местах</w:t>
      </w:r>
      <w:proofErr w:type="gramEnd"/>
      <w:r w:rsidRPr="007C3B6B">
        <w:rPr>
          <w:rFonts w:cs="Arial"/>
          <w:color w:val="000000" w:themeColor="text1"/>
          <w:szCs w:val="28"/>
        </w:rPr>
        <w:t>. Для складирования мусора и отходов производства на строительной площадке в соответствии с проектом организации строительства (</w:t>
      </w:r>
      <w:proofErr w:type="gramStart"/>
      <w:r w:rsidRPr="007C3B6B">
        <w:rPr>
          <w:rFonts w:cs="Arial"/>
          <w:color w:val="000000" w:themeColor="text1"/>
          <w:szCs w:val="28"/>
        </w:rPr>
        <w:t>ПОС</w:t>
      </w:r>
      <w:proofErr w:type="gramEnd"/>
      <w:r w:rsidRPr="007C3B6B">
        <w:rPr>
          <w:rFonts w:cs="Arial"/>
          <w:color w:val="000000" w:themeColor="text1"/>
          <w:szCs w:val="28"/>
        </w:rPr>
        <w:t>) должны быть оборудованы специально отведенные места или установлен бункер-накопитель;</w:t>
      </w:r>
    </w:p>
    <w:p w:rsidR="009B3E41" w:rsidRDefault="007C3B6B" w:rsidP="00B9284A">
      <w:pPr>
        <w:jc w:val="both"/>
        <w:rPr>
          <w:color w:val="FF0000"/>
          <w:szCs w:val="28"/>
        </w:rPr>
      </w:pPr>
      <w:r w:rsidRPr="007C3B6B">
        <w:rPr>
          <w:rFonts w:cs="Arial"/>
          <w:color w:val="000000" w:themeColor="text1"/>
          <w:szCs w:val="28"/>
        </w:rPr>
        <w:t>- производить демонтаж ограждения строительной площадки с целью последующего благоустройства территории до полного окончания строительных работ</w:t>
      </w:r>
      <w:proofErr w:type="gramStart"/>
      <w:r w:rsidRPr="007C3B6B">
        <w:rPr>
          <w:rFonts w:cs="Arial"/>
          <w:color w:val="000000" w:themeColor="text1"/>
          <w:szCs w:val="28"/>
        </w:rPr>
        <w:t>.</w:t>
      </w:r>
      <w:r w:rsidR="00B9284A">
        <w:rPr>
          <w:rFonts w:cs="Arial"/>
          <w:color w:val="000000" w:themeColor="text1"/>
          <w:szCs w:val="28"/>
        </w:rPr>
        <w:t>».</w:t>
      </w:r>
      <w:proofErr w:type="gramEnd"/>
    </w:p>
    <w:p w:rsidR="00827FEF" w:rsidRPr="00B9284A" w:rsidRDefault="009B3E41" w:rsidP="00827FEF">
      <w:pPr>
        <w:ind w:right="-1" w:firstLine="709"/>
        <w:jc w:val="both"/>
        <w:rPr>
          <w:color w:val="000000" w:themeColor="text1"/>
          <w:szCs w:val="28"/>
        </w:rPr>
      </w:pPr>
      <w:r w:rsidRPr="00B9284A">
        <w:rPr>
          <w:color w:val="000000" w:themeColor="text1"/>
          <w:szCs w:val="28"/>
        </w:rPr>
        <w:t>1.2. Подпункт 1 пункта 14.2 разде</w:t>
      </w:r>
      <w:r w:rsidR="00827FEF" w:rsidRPr="00B9284A">
        <w:rPr>
          <w:color w:val="000000" w:themeColor="text1"/>
          <w:szCs w:val="28"/>
        </w:rPr>
        <w:t xml:space="preserve">ла </w:t>
      </w:r>
      <w:r w:rsidRPr="00B9284A">
        <w:rPr>
          <w:color w:val="000000" w:themeColor="text1"/>
          <w:szCs w:val="28"/>
        </w:rPr>
        <w:t>14 приложения к решению изложить в следующей редакции:</w:t>
      </w:r>
    </w:p>
    <w:p w:rsidR="00BB474E" w:rsidRPr="00B9284A" w:rsidRDefault="009B3E41" w:rsidP="00827FEF">
      <w:pPr>
        <w:ind w:right="-1" w:firstLine="709"/>
        <w:jc w:val="both"/>
        <w:rPr>
          <w:color w:val="000000" w:themeColor="text1"/>
          <w:szCs w:val="28"/>
        </w:rPr>
      </w:pPr>
      <w:r w:rsidRPr="00B9284A">
        <w:rPr>
          <w:color w:val="000000" w:themeColor="text1"/>
          <w:szCs w:val="28"/>
        </w:rPr>
        <w:t>«1) исключать возможность свободного, неконтролируемого передвижения животного вне мест, разрешенных решением органа местного самоу</w:t>
      </w:r>
      <w:r w:rsidR="00827FEF" w:rsidRPr="00B9284A">
        <w:rPr>
          <w:color w:val="000000" w:themeColor="text1"/>
          <w:szCs w:val="28"/>
        </w:rPr>
        <w:t>правления для выгула животных</w:t>
      </w:r>
      <w:proofErr w:type="gramStart"/>
      <w:r w:rsidR="00827FEF" w:rsidRPr="00B9284A">
        <w:rPr>
          <w:color w:val="000000" w:themeColor="text1"/>
          <w:szCs w:val="28"/>
        </w:rPr>
        <w:t>;»</w:t>
      </w:r>
      <w:proofErr w:type="gramEnd"/>
      <w:r w:rsidR="00827FEF" w:rsidRPr="00B9284A">
        <w:rPr>
          <w:color w:val="000000" w:themeColor="text1"/>
          <w:szCs w:val="28"/>
        </w:rPr>
        <w:t xml:space="preserve">.  </w:t>
      </w:r>
    </w:p>
    <w:p w:rsidR="004D41C0" w:rsidRPr="0016544E" w:rsidRDefault="004D41C0" w:rsidP="004D41C0">
      <w:pPr>
        <w:ind w:firstLine="708"/>
        <w:jc w:val="both"/>
        <w:rPr>
          <w:szCs w:val="28"/>
        </w:rPr>
      </w:pPr>
      <w:r w:rsidRPr="0016544E">
        <w:rPr>
          <w:szCs w:val="28"/>
        </w:rPr>
        <w:t>2. Администрации сельского поселения Сытомино обнародовать настоящее решение и разместить на официальном сайте администрации сельского поселения Сытомино.</w:t>
      </w:r>
    </w:p>
    <w:p w:rsidR="004D41C0" w:rsidRPr="0016544E" w:rsidRDefault="004D41C0" w:rsidP="004D41C0">
      <w:pPr>
        <w:ind w:firstLine="708"/>
        <w:jc w:val="both"/>
        <w:rPr>
          <w:szCs w:val="28"/>
        </w:rPr>
      </w:pPr>
      <w:r w:rsidRPr="0016544E">
        <w:rPr>
          <w:szCs w:val="28"/>
        </w:rPr>
        <w:t xml:space="preserve">3. Решение вступает в силу </w:t>
      </w:r>
      <w:r w:rsidRPr="00B9284A">
        <w:rPr>
          <w:color w:val="000000" w:themeColor="text1"/>
          <w:szCs w:val="28"/>
        </w:rPr>
        <w:t>после</w:t>
      </w:r>
      <w:r w:rsidR="00827FEF" w:rsidRPr="00B9284A">
        <w:rPr>
          <w:color w:val="000000" w:themeColor="text1"/>
          <w:szCs w:val="28"/>
        </w:rPr>
        <w:t xml:space="preserve"> его</w:t>
      </w:r>
      <w:r w:rsidRPr="0016544E">
        <w:rPr>
          <w:szCs w:val="28"/>
        </w:rPr>
        <w:t xml:space="preserve"> обнародования.</w:t>
      </w:r>
    </w:p>
    <w:p w:rsidR="004D41C0" w:rsidRPr="0016544E" w:rsidRDefault="004D41C0" w:rsidP="004D41C0">
      <w:pPr>
        <w:ind w:firstLine="720"/>
        <w:jc w:val="both"/>
        <w:rPr>
          <w:szCs w:val="28"/>
        </w:rPr>
      </w:pPr>
    </w:p>
    <w:bookmarkEnd w:id="0"/>
    <w:p w:rsidR="004D41C0" w:rsidRPr="0016544E" w:rsidRDefault="004D41C0" w:rsidP="004D41C0">
      <w:pPr>
        <w:jc w:val="both"/>
        <w:rPr>
          <w:szCs w:val="28"/>
        </w:rPr>
      </w:pPr>
    </w:p>
    <w:p w:rsidR="004D41C0" w:rsidRPr="0016544E" w:rsidRDefault="004D41C0" w:rsidP="0016544E">
      <w:pPr>
        <w:jc w:val="center"/>
        <w:rPr>
          <w:szCs w:val="28"/>
        </w:rPr>
      </w:pPr>
      <w:r w:rsidRPr="00BB474E">
        <w:rPr>
          <w:szCs w:val="28"/>
        </w:rPr>
        <w:t>Глава поселения</w:t>
      </w:r>
      <w:r w:rsidRPr="00BB474E">
        <w:rPr>
          <w:szCs w:val="28"/>
        </w:rPr>
        <w:tab/>
      </w:r>
      <w:r w:rsidRPr="00BB474E">
        <w:rPr>
          <w:szCs w:val="28"/>
        </w:rPr>
        <w:tab/>
      </w:r>
      <w:r w:rsidRPr="00BB474E">
        <w:rPr>
          <w:szCs w:val="28"/>
        </w:rPr>
        <w:tab/>
      </w:r>
      <w:r w:rsidRPr="00BB474E">
        <w:rPr>
          <w:szCs w:val="28"/>
        </w:rPr>
        <w:tab/>
        <w:t xml:space="preserve">                             </w:t>
      </w:r>
      <w:r w:rsidRPr="00BB474E">
        <w:rPr>
          <w:szCs w:val="28"/>
        </w:rPr>
        <w:tab/>
      </w:r>
      <w:r w:rsidRPr="00BB474E">
        <w:rPr>
          <w:szCs w:val="28"/>
        </w:rPr>
        <w:tab/>
      </w:r>
      <w:r w:rsidR="0016544E" w:rsidRPr="00BB474E">
        <w:rPr>
          <w:szCs w:val="28"/>
        </w:rPr>
        <w:t>О.Я.</w:t>
      </w:r>
      <w:r w:rsidR="00BB474E">
        <w:rPr>
          <w:szCs w:val="28"/>
        </w:rPr>
        <w:t xml:space="preserve"> </w:t>
      </w:r>
      <w:r w:rsidR="0016544E" w:rsidRPr="00BB474E">
        <w:rPr>
          <w:szCs w:val="28"/>
        </w:rPr>
        <w:t>Звягина</w:t>
      </w:r>
    </w:p>
    <w:p w:rsidR="004D41C0" w:rsidRDefault="004D41C0" w:rsidP="004D41C0">
      <w:pPr>
        <w:rPr>
          <w:sz w:val="22"/>
          <w:szCs w:val="22"/>
        </w:rPr>
      </w:pPr>
    </w:p>
    <w:sectPr w:rsidR="004D41C0" w:rsidSect="00C7411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1C0"/>
    <w:rsid w:val="0016544E"/>
    <w:rsid w:val="001A3E9D"/>
    <w:rsid w:val="004D41C0"/>
    <w:rsid w:val="00595441"/>
    <w:rsid w:val="005E7A89"/>
    <w:rsid w:val="007C3B6B"/>
    <w:rsid w:val="008152F1"/>
    <w:rsid w:val="00827FEF"/>
    <w:rsid w:val="008464E1"/>
    <w:rsid w:val="00860F17"/>
    <w:rsid w:val="00880432"/>
    <w:rsid w:val="009B3E41"/>
    <w:rsid w:val="00A16801"/>
    <w:rsid w:val="00AA4228"/>
    <w:rsid w:val="00B9284A"/>
    <w:rsid w:val="00BB474E"/>
    <w:rsid w:val="00BE5AC3"/>
    <w:rsid w:val="00C91C28"/>
    <w:rsid w:val="00FB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41C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41C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rsid w:val="004D41C0"/>
    <w:rPr>
      <w:color w:val="0000FF"/>
      <w:u w:val="single"/>
    </w:rPr>
  </w:style>
  <w:style w:type="paragraph" w:customStyle="1" w:styleId="ConsPlusNormal">
    <w:name w:val="ConsPlusNormal"/>
    <w:rsid w:val="004D41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9B3E4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B3E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user7</cp:lastModifiedBy>
  <cp:revision>7</cp:revision>
  <cp:lastPrinted>2023-10-03T10:41:00Z</cp:lastPrinted>
  <dcterms:created xsi:type="dcterms:W3CDTF">2016-09-29T05:16:00Z</dcterms:created>
  <dcterms:modified xsi:type="dcterms:W3CDTF">2023-10-03T10:41:00Z</dcterms:modified>
</cp:coreProperties>
</file>