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C6200D">
        <w:rPr>
          <w:sz w:val="24"/>
          <w:lang w:val="ru-RU"/>
        </w:rPr>
        <w:t>20</w:t>
      </w:r>
      <w:r>
        <w:rPr>
          <w:sz w:val="24"/>
          <w:lang w:val="ru-RU"/>
        </w:rPr>
        <w:t xml:space="preserve">» </w:t>
      </w:r>
      <w:r w:rsidR="00AF61F2">
        <w:rPr>
          <w:sz w:val="24"/>
          <w:lang w:val="ru-RU"/>
        </w:rPr>
        <w:t>сентября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201</w:t>
      </w:r>
      <w:r w:rsidR="001E1D52">
        <w:rPr>
          <w:sz w:val="24"/>
          <w:lang w:val="ru-RU"/>
        </w:rPr>
        <w:t>9</w:t>
      </w:r>
      <w:r w:rsidR="0044751F">
        <w:rPr>
          <w:sz w:val="24"/>
          <w:lang w:val="ru-RU"/>
        </w:rPr>
        <w:t xml:space="preserve"> 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    </w:t>
      </w:r>
      <w:r w:rsidR="00551BBF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   </w:t>
      </w:r>
      <w:r w:rsidR="001E1D52">
        <w:rPr>
          <w:sz w:val="24"/>
          <w:lang w:val="ru-RU"/>
        </w:rPr>
        <w:t xml:space="preserve">    </w:t>
      </w:r>
      <w:r w:rsidR="00577D86">
        <w:rPr>
          <w:sz w:val="24"/>
          <w:lang w:val="ru-RU"/>
        </w:rPr>
        <w:t xml:space="preserve">         </w:t>
      </w:r>
      <w:r w:rsidR="00497727">
        <w:rPr>
          <w:sz w:val="24"/>
          <w:lang w:val="ru-RU"/>
        </w:rPr>
        <w:t xml:space="preserve">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</w:t>
      </w:r>
      <w:r w:rsidR="00AF61F2">
        <w:rPr>
          <w:sz w:val="24"/>
          <w:lang w:val="ru-RU"/>
        </w:rPr>
        <w:t xml:space="preserve">          </w:t>
      </w:r>
      <w:r w:rsidR="00497727">
        <w:rPr>
          <w:sz w:val="24"/>
          <w:lang w:val="ru-RU"/>
        </w:rPr>
        <w:t xml:space="preserve"> </w:t>
      </w:r>
      <w:r w:rsidR="00C6200D">
        <w:rPr>
          <w:sz w:val="24"/>
          <w:lang w:val="ru-RU"/>
        </w:rPr>
        <w:t xml:space="preserve">            </w:t>
      </w:r>
      <w:r w:rsidR="00497727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>№</w:t>
      </w:r>
      <w:r w:rsidR="00C6200D">
        <w:rPr>
          <w:sz w:val="24"/>
          <w:lang w:val="ru-RU"/>
        </w:rPr>
        <w:t xml:space="preserve"> 3787</w:t>
      </w:r>
      <w:r w:rsidR="00AF61F2">
        <w:rPr>
          <w:sz w:val="24"/>
          <w:lang w:val="ru-RU"/>
        </w:rPr>
        <w:t>-</w:t>
      </w:r>
      <w:proofErr w:type="spellStart"/>
      <w:r w:rsidR="00AF61F2">
        <w:rPr>
          <w:sz w:val="24"/>
          <w:lang w:val="ru-RU"/>
        </w:rPr>
        <w:t>нпа</w:t>
      </w:r>
      <w:proofErr w:type="spellEnd"/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51B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4751F">
        <w:rPr>
          <w:sz w:val="24"/>
          <w:szCs w:val="24"/>
          <w:lang w:val="ru-RU"/>
        </w:rPr>
        <w:t xml:space="preserve"> 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C6200D" w:rsidRDefault="00497727" w:rsidP="00AF61F2">
      <w:pPr>
        <w:jc w:val="both"/>
        <w:rPr>
          <w:sz w:val="28"/>
          <w:szCs w:val="28"/>
          <w:lang w:val="ru-RU"/>
        </w:rPr>
      </w:pPr>
    </w:p>
    <w:p w:rsidR="00770AAB" w:rsidRPr="00C6200D" w:rsidRDefault="00770AAB" w:rsidP="00AF61F2">
      <w:pPr>
        <w:jc w:val="both"/>
        <w:rPr>
          <w:sz w:val="28"/>
          <w:szCs w:val="28"/>
          <w:lang w:val="ru-RU"/>
        </w:rPr>
      </w:pPr>
      <w:r w:rsidRPr="00C6200D">
        <w:rPr>
          <w:sz w:val="28"/>
          <w:szCs w:val="28"/>
          <w:lang w:val="ru-RU"/>
        </w:rPr>
        <w:t>Об установлении размера платы</w:t>
      </w:r>
    </w:p>
    <w:p w:rsidR="00770AAB" w:rsidRPr="00C6200D" w:rsidRDefault="00770AAB" w:rsidP="00AF61F2">
      <w:pPr>
        <w:jc w:val="both"/>
        <w:rPr>
          <w:sz w:val="28"/>
          <w:szCs w:val="28"/>
          <w:lang w:val="ru-RU"/>
        </w:rPr>
      </w:pPr>
      <w:r w:rsidRPr="00C6200D">
        <w:rPr>
          <w:sz w:val="28"/>
          <w:szCs w:val="28"/>
          <w:lang w:val="ru-RU"/>
        </w:rPr>
        <w:t>за пользование жилым помещением</w:t>
      </w:r>
    </w:p>
    <w:p w:rsidR="00770AAB" w:rsidRPr="00C6200D" w:rsidRDefault="00770AAB" w:rsidP="00AF61F2">
      <w:pPr>
        <w:jc w:val="both"/>
        <w:rPr>
          <w:sz w:val="28"/>
          <w:szCs w:val="28"/>
          <w:lang w:val="ru-RU"/>
        </w:rPr>
      </w:pPr>
      <w:r w:rsidRPr="00C6200D">
        <w:rPr>
          <w:sz w:val="28"/>
          <w:szCs w:val="28"/>
          <w:lang w:val="ru-RU"/>
        </w:rPr>
        <w:t xml:space="preserve">(платы за наём) в </w:t>
      </w:r>
      <w:proofErr w:type="spellStart"/>
      <w:r w:rsidRPr="00C6200D">
        <w:rPr>
          <w:sz w:val="28"/>
          <w:szCs w:val="28"/>
          <w:lang w:val="ru-RU"/>
        </w:rPr>
        <w:t>Сургутском</w:t>
      </w:r>
      <w:proofErr w:type="spellEnd"/>
      <w:r w:rsidRPr="00C6200D">
        <w:rPr>
          <w:sz w:val="28"/>
          <w:szCs w:val="28"/>
          <w:lang w:val="ru-RU"/>
        </w:rPr>
        <w:t xml:space="preserve"> районе </w:t>
      </w:r>
    </w:p>
    <w:p w:rsidR="00770AAB" w:rsidRPr="00C6200D" w:rsidRDefault="00770AAB" w:rsidP="00AF61F2">
      <w:pPr>
        <w:jc w:val="both"/>
        <w:rPr>
          <w:sz w:val="28"/>
          <w:szCs w:val="28"/>
          <w:lang w:val="ru-RU"/>
        </w:rPr>
      </w:pPr>
    </w:p>
    <w:p w:rsidR="00AF61F2" w:rsidRPr="00FF45F3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>На основании статьи 156 Жилищного кодекса Российской Федерации,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AF61F2">
        <w:rPr>
          <w:sz w:val="28"/>
          <w:szCs w:val="28"/>
          <w:lang w:val="ru-RU"/>
        </w:rPr>
        <w:t>пр</w:t>
      </w:r>
      <w:proofErr w:type="spellEnd"/>
      <w:r w:rsidRPr="00AF61F2">
        <w:rPr>
          <w:sz w:val="28"/>
          <w:szCs w:val="28"/>
          <w:lang w:val="ru-RU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AF61F2">
        <w:rPr>
          <w:sz w:val="28"/>
          <w:szCs w:val="28"/>
          <w:lang w:val="ru-RU"/>
        </w:rPr>
        <w:t xml:space="preserve">                                 </w:t>
      </w:r>
      <w:r w:rsidRPr="00AF61F2">
        <w:rPr>
          <w:sz w:val="28"/>
          <w:szCs w:val="28"/>
          <w:lang w:val="ru-RU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Сургутского района, решения Думы Сургутского района </w:t>
      </w:r>
      <w:r w:rsidR="00AF61F2">
        <w:rPr>
          <w:sz w:val="28"/>
          <w:szCs w:val="28"/>
          <w:lang w:val="ru-RU"/>
        </w:rPr>
        <w:t xml:space="preserve">                             </w:t>
      </w:r>
      <w:r w:rsidRPr="00AF61F2">
        <w:rPr>
          <w:sz w:val="28"/>
          <w:szCs w:val="28"/>
          <w:lang w:val="ru-RU"/>
        </w:rPr>
        <w:t xml:space="preserve">от 18.05.2018 № 453 «Об утверждении Положения о департаменте жилищно-коммунального хозяйства, экологии, транспорта и связи администрации Сургутского района», постановления администрации Сургутского района </w:t>
      </w:r>
      <w:r w:rsidR="00AF61F2">
        <w:rPr>
          <w:sz w:val="28"/>
          <w:szCs w:val="28"/>
          <w:lang w:val="ru-RU"/>
        </w:rPr>
        <w:t xml:space="preserve">                               </w:t>
      </w:r>
      <w:r w:rsidRPr="00AF61F2">
        <w:rPr>
          <w:sz w:val="28"/>
          <w:szCs w:val="28"/>
          <w:lang w:val="ru-RU"/>
        </w:rPr>
        <w:t xml:space="preserve">от 29.06.2017 № 2013-нпа «Об утверждении положения о расчёте размера платы </w:t>
      </w:r>
      <w:r w:rsidR="00AF61F2">
        <w:rPr>
          <w:sz w:val="28"/>
          <w:szCs w:val="28"/>
          <w:lang w:val="ru-RU"/>
        </w:rPr>
        <w:t xml:space="preserve">                       </w:t>
      </w:r>
      <w:r w:rsidRPr="00AF61F2">
        <w:rPr>
          <w:sz w:val="28"/>
          <w:szCs w:val="28"/>
          <w:lang w:val="ru-RU"/>
        </w:rPr>
        <w:t xml:space="preserve">за пользование жилыми помещениями (платы за наём) для нанимателей жилых помещений, на условиях договоров найма жилых помещений муниципального жилого фонда Сургутского района», распоряжения администрации Сургутского района от </w:t>
      </w:r>
      <w:r w:rsidR="00AF61F2" w:rsidRPr="00FF45F3">
        <w:rPr>
          <w:sz w:val="28"/>
          <w:szCs w:val="28"/>
          <w:lang w:val="ru-RU"/>
        </w:rPr>
        <w:t>03.09.2019 № 163§1-о «О предоставлении отпуска работнику»: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 xml:space="preserve">1. Установить размер платы за пользование жилым помещением </w:t>
      </w:r>
      <w:r w:rsidR="00AF61F2">
        <w:rPr>
          <w:sz w:val="28"/>
          <w:szCs w:val="28"/>
          <w:lang w:val="ru-RU"/>
        </w:rPr>
        <w:t xml:space="preserve">                         </w:t>
      </w:r>
      <w:proofErr w:type="gramStart"/>
      <w:r w:rsidR="00AF61F2">
        <w:rPr>
          <w:sz w:val="28"/>
          <w:szCs w:val="28"/>
          <w:lang w:val="ru-RU"/>
        </w:rPr>
        <w:t xml:space="preserve">   </w:t>
      </w:r>
      <w:r w:rsidRPr="00AF61F2">
        <w:rPr>
          <w:sz w:val="28"/>
          <w:szCs w:val="28"/>
          <w:lang w:val="ru-RU"/>
        </w:rPr>
        <w:t>(</w:t>
      </w:r>
      <w:proofErr w:type="gramEnd"/>
      <w:r w:rsidRPr="00AF61F2">
        <w:rPr>
          <w:sz w:val="28"/>
          <w:szCs w:val="28"/>
          <w:lang w:val="ru-RU"/>
        </w:rPr>
        <w:t xml:space="preserve">платы за наём) в Сургутском районе для нанимателей жилых помещений </w:t>
      </w:r>
      <w:r w:rsidR="00AF61F2">
        <w:rPr>
          <w:sz w:val="28"/>
          <w:szCs w:val="28"/>
          <w:lang w:val="ru-RU"/>
        </w:rPr>
        <w:t xml:space="preserve">                           </w:t>
      </w:r>
      <w:r w:rsidRPr="00AF61F2">
        <w:rPr>
          <w:sz w:val="28"/>
          <w:szCs w:val="28"/>
          <w:lang w:val="ru-RU"/>
        </w:rPr>
        <w:t xml:space="preserve">по договорам социального найма, договорам найма жилых помещений </w:t>
      </w:r>
      <w:r w:rsidR="00AF61F2">
        <w:rPr>
          <w:sz w:val="28"/>
          <w:szCs w:val="28"/>
          <w:lang w:val="ru-RU"/>
        </w:rPr>
        <w:t xml:space="preserve">                                     </w:t>
      </w:r>
      <w:r w:rsidRPr="00AF61F2">
        <w:rPr>
          <w:sz w:val="28"/>
          <w:szCs w:val="28"/>
          <w:lang w:val="ru-RU"/>
        </w:rPr>
        <w:t>или специализированных жилых помещений муниципального жилищного фонда Сургутского района, согласно приложению к настоящему постановлению.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>2. Со дня вступления в силу настоящего постановления признать утратившими силу следующие постановления администрации Сургутского района: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>- от 06.09.2017 № 3009-нпа «Об установлении размера платы за пользование жилым помещением (платы за наём) в Сургутском районе»;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>- от 03.04.2018 № 1339-нпа «О внесении изменений в постановление администрации Сургутского района от 06.09.2017 № 3009-нпа»;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>- от 09.06.2018 № 2379-нпа «О внесении изменений в постановление администрации Сургутского района от 06.09.2017 № 3009-нпа».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lastRenderedPageBreak/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770AAB" w:rsidRPr="00AF61F2" w:rsidRDefault="00770AAB" w:rsidP="00AF61F2">
      <w:pPr>
        <w:ind w:firstLine="708"/>
        <w:jc w:val="both"/>
        <w:rPr>
          <w:sz w:val="28"/>
          <w:szCs w:val="28"/>
          <w:lang w:val="ru-RU"/>
        </w:rPr>
      </w:pPr>
      <w:r w:rsidRPr="00AF61F2">
        <w:rPr>
          <w:sz w:val="28"/>
          <w:szCs w:val="28"/>
          <w:lang w:val="ru-RU"/>
        </w:rPr>
        <w:t xml:space="preserve">5. Контроль за выполнением настоящего постановления возложить                                     на заместителя главы Сургутского </w:t>
      </w:r>
      <w:r w:rsidR="00AF61F2">
        <w:rPr>
          <w:sz w:val="28"/>
          <w:szCs w:val="28"/>
          <w:lang w:val="ru-RU"/>
        </w:rPr>
        <w:t xml:space="preserve">района - </w:t>
      </w:r>
      <w:r w:rsidRPr="00AF61F2">
        <w:rPr>
          <w:sz w:val="28"/>
          <w:szCs w:val="28"/>
          <w:lang w:val="ru-RU"/>
        </w:rPr>
        <w:t>директора департамента жилищно-коммунального хозяйства, экологии, транспорта и связи.</w:t>
      </w:r>
    </w:p>
    <w:p w:rsidR="00AF61F2" w:rsidRDefault="00AF61F2" w:rsidP="00AF61F2">
      <w:pPr>
        <w:jc w:val="both"/>
        <w:rPr>
          <w:sz w:val="28"/>
          <w:szCs w:val="28"/>
          <w:lang w:val="ru-RU"/>
        </w:rPr>
      </w:pPr>
    </w:p>
    <w:p w:rsidR="00AF61F2" w:rsidRDefault="00AF61F2" w:rsidP="00AF61F2">
      <w:pPr>
        <w:jc w:val="both"/>
        <w:rPr>
          <w:sz w:val="28"/>
          <w:szCs w:val="28"/>
          <w:lang w:val="ru-RU"/>
        </w:rPr>
      </w:pPr>
    </w:p>
    <w:p w:rsidR="00AF61F2" w:rsidRDefault="00AF61F2" w:rsidP="00AF61F2">
      <w:pPr>
        <w:jc w:val="both"/>
        <w:rPr>
          <w:sz w:val="28"/>
          <w:szCs w:val="28"/>
          <w:lang w:val="ru-RU"/>
        </w:rPr>
      </w:pPr>
    </w:p>
    <w:p w:rsidR="00AF61F2" w:rsidRDefault="00AF61F2" w:rsidP="00AF6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полномочия </w:t>
      </w:r>
    </w:p>
    <w:p w:rsidR="00770AAB" w:rsidRPr="00AF61F2" w:rsidRDefault="00AF61F2" w:rsidP="00AF6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421D9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421D91">
        <w:rPr>
          <w:sz w:val="28"/>
          <w:szCs w:val="28"/>
          <w:lang w:val="ru-RU"/>
        </w:rPr>
        <w:t xml:space="preserve"> Сургутского района                                                                </w:t>
      </w:r>
      <w:proofErr w:type="spellStart"/>
      <w:r>
        <w:rPr>
          <w:sz w:val="28"/>
          <w:szCs w:val="28"/>
          <w:lang w:val="ru-RU"/>
        </w:rPr>
        <w:t>М.Э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Нигматуллин</w:t>
      </w:r>
      <w:proofErr w:type="spellEnd"/>
    </w:p>
    <w:p w:rsidR="008E0961" w:rsidRPr="00E3033A" w:rsidRDefault="008E0961" w:rsidP="00E21A07">
      <w:pPr>
        <w:jc w:val="both"/>
        <w:rPr>
          <w:sz w:val="28"/>
          <w:szCs w:val="28"/>
          <w:lang w:val="ru-RU"/>
        </w:rPr>
      </w:pPr>
    </w:p>
    <w:p w:rsidR="001C4373" w:rsidRPr="00E3033A" w:rsidRDefault="001C4373" w:rsidP="00E21A07">
      <w:pPr>
        <w:jc w:val="both"/>
        <w:rPr>
          <w:sz w:val="28"/>
          <w:szCs w:val="28"/>
          <w:lang w:val="ru-RU"/>
        </w:rPr>
      </w:pPr>
    </w:p>
    <w:p w:rsidR="008E0961" w:rsidRDefault="008E0961" w:rsidP="007565FA">
      <w:pPr>
        <w:jc w:val="both"/>
        <w:rPr>
          <w:sz w:val="28"/>
          <w:szCs w:val="28"/>
          <w:lang w:val="ru-RU"/>
        </w:rPr>
      </w:pPr>
    </w:p>
    <w:p w:rsidR="006144E4" w:rsidRDefault="006144E4" w:rsidP="007565FA">
      <w:pPr>
        <w:jc w:val="both"/>
        <w:rPr>
          <w:sz w:val="28"/>
          <w:szCs w:val="28"/>
          <w:lang w:val="ru-RU"/>
        </w:rPr>
        <w:sectPr w:rsidR="006144E4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144E4" w:rsidRPr="006144E4" w:rsidRDefault="006144E4" w:rsidP="006144E4">
      <w:pPr>
        <w:ind w:left="5664"/>
        <w:jc w:val="both"/>
        <w:rPr>
          <w:sz w:val="24"/>
          <w:szCs w:val="24"/>
          <w:lang w:val="ru-RU"/>
        </w:rPr>
      </w:pPr>
      <w:r w:rsidRPr="006144E4">
        <w:rPr>
          <w:sz w:val="24"/>
          <w:szCs w:val="24"/>
          <w:lang w:val="ru-RU"/>
        </w:rPr>
        <w:lastRenderedPageBreak/>
        <w:t>Приложение к постановлению</w:t>
      </w:r>
    </w:p>
    <w:p w:rsidR="006144E4" w:rsidRPr="006144E4" w:rsidRDefault="006144E4" w:rsidP="006144E4">
      <w:pPr>
        <w:ind w:left="5664"/>
        <w:jc w:val="both"/>
        <w:rPr>
          <w:sz w:val="24"/>
          <w:szCs w:val="24"/>
          <w:lang w:val="ru-RU"/>
        </w:rPr>
      </w:pPr>
      <w:r w:rsidRPr="006144E4">
        <w:rPr>
          <w:sz w:val="24"/>
          <w:szCs w:val="24"/>
          <w:lang w:val="ru-RU"/>
        </w:rPr>
        <w:t>администрации Сургутского района</w:t>
      </w:r>
    </w:p>
    <w:p w:rsidR="006144E4" w:rsidRDefault="006144E4" w:rsidP="006144E4">
      <w:pPr>
        <w:ind w:left="5664"/>
        <w:jc w:val="both"/>
        <w:rPr>
          <w:sz w:val="24"/>
          <w:szCs w:val="24"/>
          <w:lang w:val="ru-RU"/>
        </w:rPr>
      </w:pPr>
      <w:r w:rsidRPr="006144E4">
        <w:rPr>
          <w:sz w:val="24"/>
          <w:szCs w:val="24"/>
          <w:lang w:val="ru-RU"/>
        </w:rPr>
        <w:t>от «</w:t>
      </w:r>
      <w:r w:rsidR="00C6200D">
        <w:rPr>
          <w:sz w:val="24"/>
          <w:szCs w:val="24"/>
          <w:lang w:val="ru-RU"/>
        </w:rPr>
        <w:t>20</w:t>
      </w:r>
      <w:r w:rsidRPr="006144E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сентября 2019 года № </w:t>
      </w:r>
      <w:r w:rsidR="00C6200D">
        <w:rPr>
          <w:sz w:val="24"/>
          <w:szCs w:val="24"/>
          <w:lang w:val="ru-RU"/>
        </w:rPr>
        <w:t>3787</w:t>
      </w:r>
      <w:bookmarkStart w:id="0" w:name="_GoBack"/>
      <w:bookmarkEnd w:id="0"/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нп</w:t>
      </w:r>
      <w:r w:rsidR="00AF61F2">
        <w:rPr>
          <w:sz w:val="24"/>
          <w:szCs w:val="24"/>
          <w:lang w:val="ru-RU"/>
        </w:rPr>
        <w:t>а</w:t>
      </w:r>
      <w:proofErr w:type="spellEnd"/>
    </w:p>
    <w:p w:rsidR="006144E4" w:rsidRDefault="006144E4" w:rsidP="006144E4">
      <w:pPr>
        <w:jc w:val="both"/>
        <w:rPr>
          <w:sz w:val="24"/>
          <w:szCs w:val="24"/>
          <w:lang w:val="ru-RU"/>
        </w:rPr>
      </w:pPr>
    </w:p>
    <w:p w:rsidR="00AF61F2" w:rsidRDefault="00AF61F2" w:rsidP="00AF61F2">
      <w:pPr>
        <w:jc w:val="center"/>
        <w:rPr>
          <w:sz w:val="24"/>
          <w:szCs w:val="24"/>
          <w:lang w:val="ru-RU"/>
        </w:rPr>
      </w:pPr>
      <w:r w:rsidRPr="00AF61F2">
        <w:rPr>
          <w:sz w:val="24"/>
          <w:szCs w:val="24"/>
          <w:lang w:val="ru-RU"/>
        </w:rPr>
        <w:t xml:space="preserve">Размер платы за пользование жилым помещением (платы за наём) </w:t>
      </w:r>
      <w:r w:rsidR="000907C9">
        <w:rPr>
          <w:sz w:val="24"/>
          <w:szCs w:val="24"/>
          <w:lang w:val="ru-RU"/>
        </w:rPr>
        <w:t>в Сургутском районе</w:t>
      </w:r>
    </w:p>
    <w:p w:rsidR="00AF61F2" w:rsidRDefault="00AF61F2" w:rsidP="00AF61F2">
      <w:pPr>
        <w:jc w:val="center"/>
        <w:rPr>
          <w:sz w:val="24"/>
          <w:szCs w:val="24"/>
          <w:lang w:val="ru-RU"/>
        </w:rPr>
      </w:pPr>
      <w:r w:rsidRPr="00AF61F2">
        <w:rPr>
          <w:sz w:val="24"/>
          <w:szCs w:val="24"/>
          <w:lang w:val="ru-RU"/>
        </w:rPr>
        <w:t xml:space="preserve">для нанимателей жилых помещений по договорам социального найма, </w:t>
      </w:r>
    </w:p>
    <w:p w:rsidR="00AF61F2" w:rsidRPr="00AF61F2" w:rsidRDefault="00AF61F2" w:rsidP="00AF61F2">
      <w:pPr>
        <w:jc w:val="center"/>
        <w:rPr>
          <w:sz w:val="24"/>
          <w:szCs w:val="24"/>
          <w:lang w:val="ru-RU"/>
        </w:rPr>
      </w:pPr>
      <w:r w:rsidRPr="00AF61F2">
        <w:rPr>
          <w:sz w:val="24"/>
          <w:szCs w:val="24"/>
          <w:lang w:val="ru-RU"/>
        </w:rPr>
        <w:t>договорам найма жилых помещений или специализированных жилых помещений муниципального жилищного фонда Сургутского района</w:t>
      </w:r>
    </w:p>
    <w:p w:rsidR="00AF61F2" w:rsidRDefault="00AF61F2" w:rsidP="006144E4">
      <w:pPr>
        <w:jc w:val="both"/>
        <w:rPr>
          <w:sz w:val="24"/>
          <w:szCs w:val="24"/>
          <w:lang w:val="ru-RU"/>
        </w:rPr>
      </w:pP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550"/>
        <w:gridCol w:w="4979"/>
        <w:gridCol w:w="2140"/>
        <w:gridCol w:w="1956"/>
      </w:tblGrid>
      <w:tr w:rsidR="00AF61F2" w:rsidRPr="00C6200D" w:rsidTr="00971631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F2" w:rsidRPr="00BE43D9" w:rsidRDefault="00AF61F2" w:rsidP="00971631">
            <w:pPr>
              <w:jc w:val="center"/>
              <w:rPr>
                <w:sz w:val="22"/>
                <w:szCs w:val="22"/>
              </w:rPr>
            </w:pPr>
            <w:r w:rsidRPr="00BE43D9">
              <w:rPr>
                <w:sz w:val="22"/>
                <w:szCs w:val="22"/>
              </w:rPr>
              <w:t>№ п/п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F2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 xml:space="preserve">Категория жилых помещений </w:t>
            </w:r>
          </w:p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муниципального жилищного фонда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F2" w:rsidRPr="00BE43D9" w:rsidRDefault="00AF61F2" w:rsidP="009716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BE43D9">
              <w:rPr>
                <w:sz w:val="22"/>
                <w:szCs w:val="22"/>
              </w:rPr>
              <w:t>диница</w:t>
            </w:r>
            <w:proofErr w:type="spellEnd"/>
            <w:r w:rsidRPr="00BE43D9">
              <w:rPr>
                <w:sz w:val="22"/>
                <w:szCs w:val="22"/>
              </w:rPr>
              <w:t xml:space="preserve"> </w:t>
            </w:r>
            <w:proofErr w:type="spellStart"/>
            <w:r w:rsidRPr="00BE43D9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F2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 xml:space="preserve">Размер платы, НДС </w:t>
            </w:r>
          </w:p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не облагается, (руб.)</w:t>
            </w:r>
          </w:p>
        </w:tc>
      </w:tr>
      <w:tr w:rsidR="00AF61F2" w:rsidRPr="00C6200D" w:rsidTr="00971631">
        <w:trPr>
          <w:trHeight w:val="68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</w:p>
        </w:tc>
      </w:tr>
      <w:tr w:rsidR="00AF61F2" w:rsidRPr="00BE43D9" w:rsidTr="00AF61F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F2" w:rsidRPr="00BE43D9" w:rsidRDefault="00AF61F2" w:rsidP="009716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Default="00AF61F2" w:rsidP="009716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DA7591">
              <w:rPr>
                <w:sz w:val="22"/>
                <w:szCs w:val="22"/>
                <w:lang w:val="ru-RU"/>
              </w:rPr>
              <w:t xml:space="preserve">илые помещения муниципального жилищного фонда в домах капитального исполнения </w:t>
            </w:r>
          </w:p>
          <w:p w:rsidR="00AF61F2" w:rsidRPr="00DA7591" w:rsidRDefault="00AF61F2" w:rsidP="0097163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  <w:r>
              <w:rPr>
                <w:sz w:val="22"/>
                <w:szCs w:val="22"/>
                <w:lang w:val="ru-RU"/>
              </w:rPr>
              <w:t xml:space="preserve">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9F4B69" w:rsidRDefault="00AF61F2" w:rsidP="0097163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20,41</w:t>
            </w:r>
          </w:p>
        </w:tc>
      </w:tr>
      <w:tr w:rsidR="00AF61F2" w:rsidRPr="00BE43D9" w:rsidTr="00AF61F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F2" w:rsidRPr="00BE43D9" w:rsidRDefault="00AF61F2" w:rsidP="009716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Default="00AF61F2" w:rsidP="009716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DA7591">
              <w:rPr>
                <w:sz w:val="22"/>
                <w:szCs w:val="22"/>
                <w:lang w:val="ru-RU"/>
              </w:rPr>
              <w:t xml:space="preserve">илые помещения муниципального жилищного фонда в домах капитального исполнения </w:t>
            </w:r>
          </w:p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3C300E">
              <w:rPr>
                <w:sz w:val="22"/>
                <w:szCs w:val="22"/>
                <w:lang w:val="ru-RU"/>
              </w:rPr>
              <w:t>на 1 м2 общей площади жилого помещения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9F4B69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19,09</w:t>
            </w:r>
          </w:p>
        </w:tc>
      </w:tr>
      <w:tr w:rsidR="00AF61F2" w:rsidRPr="00BE43D9" w:rsidTr="00AF61F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F2" w:rsidRPr="00BE43D9" w:rsidRDefault="00AF61F2" w:rsidP="009716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DA7591">
              <w:rPr>
                <w:sz w:val="22"/>
                <w:szCs w:val="22"/>
                <w:lang w:val="ru-RU"/>
              </w:rPr>
              <w:t xml:space="preserve">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3C300E">
              <w:rPr>
                <w:sz w:val="22"/>
                <w:szCs w:val="22"/>
                <w:lang w:val="ru-RU"/>
              </w:rPr>
              <w:t>на 1 м2 общей площади жилого помещения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9F4B69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11,50</w:t>
            </w:r>
          </w:p>
        </w:tc>
      </w:tr>
      <w:tr w:rsidR="00AF61F2" w:rsidRPr="00BE43D9" w:rsidTr="00AF61F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F2" w:rsidRPr="00BE43D9" w:rsidRDefault="00AF61F2" w:rsidP="009716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Default="00AF61F2" w:rsidP="009716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DA7591">
              <w:rPr>
                <w:sz w:val="22"/>
                <w:szCs w:val="22"/>
                <w:lang w:val="ru-RU"/>
              </w:rPr>
              <w:t xml:space="preserve">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</w:t>
            </w:r>
          </w:p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  <w:r w:rsidRPr="00DA7591">
              <w:rPr>
                <w:lang w:val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3C300E">
              <w:rPr>
                <w:sz w:val="22"/>
                <w:szCs w:val="22"/>
                <w:lang w:val="ru-RU"/>
              </w:rPr>
              <w:t>на 1 м2 общей площади жилого помещения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9F4B69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18,43</w:t>
            </w:r>
          </w:p>
        </w:tc>
      </w:tr>
      <w:tr w:rsidR="00AF61F2" w:rsidRPr="00BE43D9" w:rsidTr="00AF61F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F2" w:rsidRPr="00BE43D9" w:rsidRDefault="00AF61F2" w:rsidP="009716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DA7591">
              <w:rPr>
                <w:sz w:val="22"/>
                <w:szCs w:val="22"/>
                <w:lang w:val="ru-RU"/>
              </w:rPr>
              <w:t>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3C300E">
              <w:rPr>
                <w:sz w:val="22"/>
                <w:szCs w:val="22"/>
                <w:lang w:val="ru-RU"/>
              </w:rPr>
              <w:t>на 1 м2 общей площади жилого помещения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F2" w:rsidRPr="00C84FC0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11,07</w:t>
            </w:r>
          </w:p>
        </w:tc>
      </w:tr>
      <w:tr w:rsidR="00AF61F2" w:rsidRPr="00BE43D9" w:rsidTr="00AF61F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F2" w:rsidRPr="00BE43D9" w:rsidRDefault="00AF61F2" w:rsidP="00971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F2" w:rsidRDefault="00AF61F2" w:rsidP="009716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Pr="00DA7591">
              <w:rPr>
                <w:sz w:val="22"/>
                <w:szCs w:val="22"/>
                <w:lang w:val="ru-RU"/>
              </w:rPr>
              <w:t xml:space="preserve">илые помещения муниципального жилищного фонда Сургутского района, предоставляемые </w:t>
            </w:r>
          </w:p>
          <w:p w:rsidR="00AF61F2" w:rsidRDefault="00AF61F2" w:rsidP="00971631">
            <w:pPr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 xml:space="preserve">для нанимателей жилых помещений по договорам найма в домах, признанных в установленном порядке непригодными, аварийными </w:t>
            </w:r>
          </w:p>
          <w:p w:rsidR="00AF61F2" w:rsidRPr="00DA7591" w:rsidRDefault="00AF61F2" w:rsidP="00971631">
            <w:pPr>
              <w:rPr>
                <w:sz w:val="22"/>
                <w:szCs w:val="22"/>
                <w:lang w:val="ru-RU"/>
              </w:rPr>
            </w:pPr>
            <w:r w:rsidRPr="00DA7591">
              <w:rPr>
                <w:sz w:val="22"/>
                <w:szCs w:val="22"/>
                <w:lang w:val="ru-RU"/>
              </w:rPr>
              <w:t>или подлежащими сносу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F2" w:rsidRPr="00DA7591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 w:rsidRPr="003C300E">
              <w:rPr>
                <w:sz w:val="22"/>
                <w:szCs w:val="22"/>
                <w:lang w:val="ru-RU"/>
              </w:rPr>
              <w:t>на 1 м2 общей площади жилого помещения в месяц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F2" w:rsidRPr="00C84FC0" w:rsidRDefault="00AF61F2" w:rsidP="009716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</w:tr>
    </w:tbl>
    <w:p w:rsidR="00AF61F2" w:rsidRDefault="00AF61F2" w:rsidP="006144E4">
      <w:pPr>
        <w:jc w:val="both"/>
        <w:rPr>
          <w:sz w:val="24"/>
          <w:szCs w:val="24"/>
          <w:lang w:val="ru-RU"/>
        </w:rPr>
      </w:pPr>
    </w:p>
    <w:p w:rsidR="006144E4" w:rsidRDefault="006144E4" w:rsidP="006144E4">
      <w:pPr>
        <w:jc w:val="center"/>
        <w:rPr>
          <w:sz w:val="28"/>
          <w:szCs w:val="28"/>
          <w:lang w:val="ru-RU"/>
        </w:rPr>
      </w:pPr>
    </w:p>
    <w:p w:rsidR="006144E4" w:rsidRPr="006144E4" w:rsidRDefault="006144E4" w:rsidP="006144E4">
      <w:pPr>
        <w:jc w:val="both"/>
        <w:rPr>
          <w:sz w:val="24"/>
          <w:szCs w:val="24"/>
          <w:lang w:val="ru-RU"/>
        </w:rPr>
      </w:pPr>
    </w:p>
    <w:sectPr w:rsidR="006144E4" w:rsidRPr="006144E4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0907C9"/>
    <w:rsid w:val="00195F8E"/>
    <w:rsid w:val="001C4373"/>
    <w:rsid w:val="001E1D52"/>
    <w:rsid w:val="00296011"/>
    <w:rsid w:val="002C6204"/>
    <w:rsid w:val="003F655E"/>
    <w:rsid w:val="00406CAC"/>
    <w:rsid w:val="0044751F"/>
    <w:rsid w:val="004751C2"/>
    <w:rsid w:val="00497727"/>
    <w:rsid w:val="00551BBF"/>
    <w:rsid w:val="00577D86"/>
    <w:rsid w:val="0058073A"/>
    <w:rsid w:val="005F61B9"/>
    <w:rsid w:val="006144E4"/>
    <w:rsid w:val="006202BF"/>
    <w:rsid w:val="00663DE5"/>
    <w:rsid w:val="006804D1"/>
    <w:rsid w:val="006D67B9"/>
    <w:rsid w:val="00713B11"/>
    <w:rsid w:val="007565FA"/>
    <w:rsid w:val="00770AAB"/>
    <w:rsid w:val="00773DC6"/>
    <w:rsid w:val="0079380A"/>
    <w:rsid w:val="007C2359"/>
    <w:rsid w:val="00842288"/>
    <w:rsid w:val="008E0961"/>
    <w:rsid w:val="009334D5"/>
    <w:rsid w:val="00935E6E"/>
    <w:rsid w:val="009E65A2"/>
    <w:rsid w:val="00A0712E"/>
    <w:rsid w:val="00AF61F2"/>
    <w:rsid w:val="00C6200D"/>
    <w:rsid w:val="00C76063"/>
    <w:rsid w:val="00CD1A22"/>
    <w:rsid w:val="00D02454"/>
    <w:rsid w:val="00D104B6"/>
    <w:rsid w:val="00D26A0F"/>
    <w:rsid w:val="00DB58F3"/>
    <w:rsid w:val="00E14B6B"/>
    <w:rsid w:val="00E21A07"/>
    <w:rsid w:val="00E3033A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17D8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77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A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7</cp:revision>
  <cp:lastPrinted>2019-09-20T05:38:00Z</cp:lastPrinted>
  <dcterms:created xsi:type="dcterms:W3CDTF">2019-09-17T10:21:00Z</dcterms:created>
  <dcterms:modified xsi:type="dcterms:W3CDTF">2019-09-20T05:38:00Z</dcterms:modified>
</cp:coreProperties>
</file>